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1848" w14:textId="77777777" w:rsidR="00D30036" w:rsidRDefault="00D30036" w:rsidP="008A2F20">
      <w:pPr>
        <w:pStyle w:val="Liste2"/>
        <w:ind w:left="4394" w:firstLine="562"/>
        <w:rPr>
          <w:rFonts w:ascii="Comic Sans MS" w:hAnsi="Comic Sans MS"/>
          <w:sz w:val="22"/>
        </w:rPr>
      </w:pPr>
    </w:p>
    <w:p w14:paraId="4BD99BAB" w14:textId="4593D46A" w:rsidR="006F0779" w:rsidRDefault="006F0779" w:rsidP="008A2F20">
      <w:pPr>
        <w:jc w:val="both"/>
        <w:rPr>
          <w:rFonts w:ascii="Comic Sans MS" w:hAnsi="Comic Sans MS"/>
          <w:szCs w:val="18"/>
        </w:rPr>
      </w:pPr>
    </w:p>
    <w:p w14:paraId="7356260E" w14:textId="77777777" w:rsidR="00427150" w:rsidRDefault="00427150" w:rsidP="00427150">
      <w:pPr>
        <w:pStyle w:val="Liste2"/>
        <w:ind w:left="4394" w:firstLine="562"/>
        <w:rPr>
          <w:rFonts w:ascii="Verdana" w:hAnsi="Verdana"/>
          <w:sz w:val="22"/>
        </w:rPr>
      </w:pPr>
    </w:p>
    <w:p w14:paraId="4AFECC77" w14:textId="77777777" w:rsidR="00427150" w:rsidRDefault="00427150" w:rsidP="00427150">
      <w:pPr>
        <w:pStyle w:val="Liste2"/>
        <w:ind w:left="4394" w:firstLine="562"/>
        <w:rPr>
          <w:rFonts w:ascii="Verdana" w:hAnsi="Verdana"/>
          <w:sz w:val="22"/>
        </w:rPr>
      </w:pPr>
    </w:p>
    <w:p w14:paraId="2BF6C1EE" w14:textId="77777777" w:rsidR="00427150" w:rsidRDefault="00427150" w:rsidP="00427150">
      <w:pPr>
        <w:pStyle w:val="Liste2"/>
        <w:ind w:left="4394" w:firstLine="562"/>
        <w:rPr>
          <w:rFonts w:ascii="Verdana" w:hAnsi="Verdana"/>
          <w:sz w:val="22"/>
        </w:rPr>
      </w:pPr>
    </w:p>
    <w:p w14:paraId="347A92FD" w14:textId="424DDC17" w:rsidR="00427150" w:rsidRPr="00B473DD" w:rsidRDefault="00427150" w:rsidP="00427150">
      <w:pPr>
        <w:spacing w:after="160" w:line="259" w:lineRule="auto"/>
        <w:jc w:val="center"/>
        <w:rPr>
          <w:rFonts w:ascii="Comic Sans MS" w:eastAsiaTheme="minorHAnsi" w:hAnsi="Comic Sans MS" w:cstheme="minorBidi"/>
          <w:b/>
          <w:bCs/>
          <w:sz w:val="28"/>
          <w:szCs w:val="28"/>
          <w:lang w:eastAsia="en-US"/>
        </w:rPr>
      </w:pPr>
      <w:r w:rsidRPr="00B473DD">
        <w:rPr>
          <w:rFonts w:ascii="Comic Sans MS" w:eastAsiaTheme="minorHAnsi" w:hAnsi="Comic Sans MS" w:cstheme="minorBidi"/>
          <w:b/>
          <w:bCs/>
          <w:sz w:val="28"/>
          <w:szCs w:val="28"/>
          <w:lang w:eastAsia="en-US"/>
        </w:rPr>
        <w:t xml:space="preserve">REGLEMENT DE L’APPEL A PROJETS </w:t>
      </w:r>
      <w:r w:rsidR="00866910">
        <w:rPr>
          <w:rFonts w:ascii="Comic Sans MS" w:eastAsiaTheme="minorHAnsi" w:hAnsi="Comic Sans MS" w:cstheme="minorBidi"/>
          <w:b/>
          <w:bCs/>
          <w:sz w:val="28"/>
          <w:szCs w:val="28"/>
          <w:lang w:eastAsia="en-US"/>
        </w:rPr>
        <w:t>03/2023</w:t>
      </w:r>
    </w:p>
    <w:p w14:paraId="5D65D158" w14:textId="0EDBE1C0" w:rsidR="00427150" w:rsidRPr="00B473DD" w:rsidRDefault="00427150" w:rsidP="00427150">
      <w:pPr>
        <w:spacing w:after="160" w:line="259" w:lineRule="auto"/>
        <w:jc w:val="center"/>
        <w:rPr>
          <w:rFonts w:ascii="Comic Sans MS" w:eastAsiaTheme="minorHAnsi" w:hAnsi="Comic Sans MS" w:cstheme="minorBidi"/>
          <w:b/>
          <w:bCs/>
          <w:sz w:val="24"/>
          <w:szCs w:val="24"/>
          <w:lang w:eastAsia="en-US"/>
        </w:rPr>
      </w:pPr>
      <w:r w:rsidRPr="00B473DD">
        <w:rPr>
          <w:rFonts w:ascii="Comic Sans MS" w:eastAsiaTheme="minorHAnsi" w:hAnsi="Comic Sans MS" w:cstheme="minorBidi"/>
          <w:b/>
          <w:bCs/>
          <w:sz w:val="24"/>
          <w:szCs w:val="24"/>
          <w:lang w:eastAsia="en-US"/>
        </w:rPr>
        <w:t>« </w:t>
      </w:r>
      <w:r>
        <w:rPr>
          <w:rFonts w:ascii="Comic Sans MS" w:eastAsiaTheme="minorHAnsi" w:hAnsi="Comic Sans MS" w:cstheme="minorBidi"/>
          <w:b/>
          <w:bCs/>
          <w:sz w:val="24"/>
          <w:szCs w:val="24"/>
          <w:lang w:eastAsia="en-US"/>
        </w:rPr>
        <w:t>Logement intergénérationnel </w:t>
      </w:r>
      <w:r w:rsidR="00551743">
        <w:rPr>
          <w:rFonts w:ascii="Comic Sans MS" w:eastAsiaTheme="minorHAnsi" w:hAnsi="Comic Sans MS" w:cstheme="minorBidi"/>
          <w:b/>
          <w:bCs/>
          <w:sz w:val="24"/>
          <w:szCs w:val="24"/>
          <w:lang w:eastAsia="en-US"/>
        </w:rPr>
        <w:t>solidaire</w:t>
      </w:r>
      <w:r w:rsidR="000F5241">
        <w:rPr>
          <w:rFonts w:ascii="Comic Sans MS" w:eastAsiaTheme="minorHAnsi" w:hAnsi="Comic Sans MS" w:cstheme="minorBidi"/>
          <w:b/>
          <w:bCs/>
          <w:sz w:val="24"/>
          <w:szCs w:val="24"/>
          <w:lang w:eastAsia="en-US"/>
        </w:rPr>
        <w:t xml:space="preserve"> et inclusif</w:t>
      </w:r>
      <w:r w:rsidRPr="00B473DD">
        <w:rPr>
          <w:rFonts w:ascii="Comic Sans MS" w:eastAsiaTheme="minorHAnsi" w:hAnsi="Comic Sans MS" w:cstheme="minorBidi"/>
          <w:b/>
          <w:bCs/>
          <w:sz w:val="24"/>
          <w:szCs w:val="24"/>
          <w:lang w:eastAsia="en-US"/>
        </w:rPr>
        <w:t> »</w:t>
      </w:r>
    </w:p>
    <w:p w14:paraId="261D0A3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431DB360"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1 – Contexte</w:t>
      </w:r>
    </w:p>
    <w:p w14:paraId="2C61EA2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a pour objet de soutenir et de conduire, notamment sur le territoire breton, toutes missions d’intérêt général à caractère social, culturel, éducatif, philanthropique et familial, mais aussi contribuant à la protection de l'environnement naturel, permettant d'améliorer la mixité sociale et l'amélioration des conditions de vie, d'hébergement ou de logement de personnes en situation de difficulté et de précarité matérielle, médicale, sanitaire, sociale ou morale. </w:t>
      </w:r>
    </w:p>
    <w:p w14:paraId="52F5D753" w14:textId="10E5D7B6" w:rsidR="002806A9" w:rsidRPr="00B473DD" w:rsidRDefault="00427150" w:rsidP="002806A9">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Pour la réalisation de cet objet, le fonds de dotation KERNAE s'attachera à privilégier les initiatives qui apportent de la solidarité et de la cohésion sociale, en lien avec la question de l’habitat et sur les thématiques de l'environnement et du développement durable, de la santé et de l'accès à l'emploi.</w:t>
      </w:r>
      <w:r w:rsidR="002806A9" w:rsidRPr="002806A9">
        <w:rPr>
          <w:rFonts w:ascii="Comic Sans MS" w:eastAsiaTheme="minorHAnsi" w:hAnsi="Comic Sans MS" w:cstheme="minorBidi"/>
          <w:sz w:val="18"/>
          <w:szCs w:val="18"/>
          <w:lang w:eastAsia="en-US"/>
        </w:rPr>
        <w:t xml:space="preserve"> </w:t>
      </w:r>
      <w:r w:rsidR="002806A9" w:rsidRPr="00B473DD">
        <w:rPr>
          <w:rFonts w:ascii="Comic Sans MS" w:eastAsiaTheme="minorHAnsi" w:hAnsi="Comic Sans MS" w:cstheme="minorBidi"/>
          <w:sz w:val="18"/>
          <w:szCs w:val="18"/>
          <w:lang w:eastAsia="en-US"/>
        </w:rPr>
        <w:t xml:space="preserve">Il souhaite créer une dynamique des territoires afin de réduire les inégalités et les fragilités de certaines populations les plus vulnérables. </w:t>
      </w:r>
    </w:p>
    <w:p w14:paraId="7A942768" w14:textId="33E7806F" w:rsidR="00427150" w:rsidRPr="00B473DD" w:rsidRDefault="00200E65" w:rsidP="00427150">
      <w:pPr>
        <w:spacing w:after="160" w:line="259" w:lineRule="auto"/>
        <w:jc w:val="both"/>
        <w:rPr>
          <w:rFonts w:ascii="Comic Sans MS" w:eastAsiaTheme="minorHAnsi" w:hAnsi="Comic Sans MS" w:cstheme="minorBidi"/>
          <w:sz w:val="18"/>
          <w:szCs w:val="18"/>
          <w:lang w:eastAsia="en-US"/>
        </w:rPr>
      </w:pPr>
      <w:r w:rsidRPr="00F42DC9">
        <w:rPr>
          <w:rFonts w:ascii="Comic Sans MS" w:eastAsiaTheme="minorHAnsi" w:hAnsi="Comic Sans MS" w:cstheme="minorBidi"/>
          <w:sz w:val="18"/>
          <w:szCs w:val="18"/>
          <w:lang w:eastAsia="en-US"/>
        </w:rPr>
        <w:t>Dans le cadre de sa programmation 2023, l</w:t>
      </w:r>
      <w:r w:rsidR="00427150" w:rsidRPr="00F42DC9">
        <w:rPr>
          <w:rFonts w:ascii="Comic Sans MS" w:eastAsiaTheme="minorHAnsi" w:hAnsi="Comic Sans MS" w:cstheme="minorBidi"/>
          <w:sz w:val="18"/>
          <w:szCs w:val="18"/>
          <w:lang w:eastAsia="en-US"/>
        </w:rPr>
        <w:t xml:space="preserve">e fonds de dotation KERNAE lance son </w:t>
      </w:r>
      <w:r w:rsidR="00866910" w:rsidRPr="00F42DC9">
        <w:rPr>
          <w:rFonts w:ascii="Comic Sans MS" w:eastAsiaTheme="minorHAnsi" w:hAnsi="Comic Sans MS" w:cstheme="minorBidi"/>
          <w:sz w:val="18"/>
          <w:szCs w:val="18"/>
          <w:lang w:eastAsia="en-US"/>
        </w:rPr>
        <w:t>deuxième</w:t>
      </w:r>
      <w:r w:rsidR="00427150" w:rsidRPr="00F42DC9">
        <w:rPr>
          <w:rFonts w:ascii="Comic Sans MS" w:eastAsiaTheme="minorHAnsi" w:hAnsi="Comic Sans MS" w:cstheme="minorBidi"/>
          <w:sz w:val="18"/>
          <w:szCs w:val="18"/>
          <w:lang w:eastAsia="en-US"/>
        </w:rPr>
        <w:t xml:space="preserve"> appel à projets pour soutenir des porteurs de projet qui agissent et innovent sur le sujet de l’habitat </w:t>
      </w:r>
      <w:r w:rsidR="002806A9" w:rsidRPr="00F42DC9">
        <w:rPr>
          <w:rFonts w:ascii="Comic Sans MS" w:eastAsiaTheme="minorHAnsi" w:hAnsi="Comic Sans MS" w:cstheme="minorBidi"/>
          <w:sz w:val="18"/>
          <w:szCs w:val="18"/>
          <w:lang w:eastAsia="en-US"/>
        </w:rPr>
        <w:t>pour développer les liens intergénérationnels</w:t>
      </w:r>
      <w:r w:rsidR="00427150" w:rsidRPr="00F42DC9">
        <w:rPr>
          <w:rFonts w:ascii="Comic Sans MS" w:eastAsiaTheme="minorHAnsi" w:hAnsi="Comic Sans MS" w:cstheme="minorBidi"/>
          <w:sz w:val="18"/>
          <w:szCs w:val="18"/>
          <w:lang w:eastAsia="en-US"/>
        </w:rPr>
        <w:t xml:space="preserve">. </w:t>
      </w:r>
      <w:r w:rsidR="00007166" w:rsidRPr="00F42DC9">
        <w:rPr>
          <w:rFonts w:ascii="Comic Sans MS" w:eastAsiaTheme="minorHAnsi" w:hAnsi="Comic Sans MS" w:cstheme="minorBidi"/>
          <w:sz w:val="18"/>
          <w:szCs w:val="18"/>
          <w:lang w:eastAsia="en-US"/>
        </w:rPr>
        <w:t xml:space="preserve">La création de lien social doit être au cœur des projets entrepris sur le territoire de la Bretagne et </w:t>
      </w:r>
      <w:r w:rsidR="008B6C10" w:rsidRPr="00F42DC9">
        <w:rPr>
          <w:rFonts w:ascii="Comic Sans MS" w:eastAsiaTheme="minorHAnsi" w:hAnsi="Comic Sans MS" w:cstheme="minorBidi"/>
          <w:sz w:val="18"/>
          <w:szCs w:val="18"/>
          <w:lang w:eastAsia="en-US"/>
        </w:rPr>
        <w:t xml:space="preserve">de </w:t>
      </w:r>
      <w:r w:rsidR="00007166" w:rsidRPr="00F42DC9">
        <w:rPr>
          <w:rFonts w:ascii="Comic Sans MS" w:eastAsiaTheme="minorHAnsi" w:hAnsi="Comic Sans MS" w:cstheme="minorBidi"/>
          <w:sz w:val="18"/>
          <w:szCs w:val="18"/>
          <w:lang w:eastAsia="en-US"/>
        </w:rPr>
        <w:t>la Loire-Atlantique.</w:t>
      </w:r>
      <w:r w:rsidR="00F42DC9" w:rsidRPr="00F42DC9">
        <w:rPr>
          <w:rFonts w:ascii="Comic Sans MS" w:eastAsiaTheme="minorHAnsi" w:hAnsi="Comic Sans MS" w:cstheme="minorBidi"/>
          <w:sz w:val="18"/>
          <w:szCs w:val="18"/>
          <w:lang w:eastAsia="en-US"/>
        </w:rPr>
        <w:t xml:space="preserve"> Le fonds de dotation KERNAE souhaite répondre aux enjeux sociétaux du bien vieillir, de la problématique de l’isolement des seniors et des difficultés de la jeune</w:t>
      </w:r>
      <w:r w:rsidR="00F42DC9">
        <w:rPr>
          <w:rFonts w:ascii="Comic Sans MS" w:eastAsiaTheme="minorHAnsi" w:hAnsi="Comic Sans MS" w:cstheme="minorBidi"/>
          <w:sz w:val="18"/>
          <w:szCs w:val="18"/>
          <w:lang w:eastAsia="en-US"/>
        </w:rPr>
        <w:t xml:space="preserve"> génération à se loger de manière abordable.</w:t>
      </w:r>
    </w:p>
    <w:p w14:paraId="20B8BA7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69D6407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 – Thématique et objectifs de l’appel à projets</w:t>
      </w:r>
    </w:p>
    <w:p w14:paraId="044E2DD7" w14:textId="0F318BBE" w:rsidR="00427150"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1</w:t>
      </w:r>
      <w:r w:rsidRPr="00B473DD">
        <w:rPr>
          <w:rFonts w:ascii="Comic Sans MS" w:eastAsiaTheme="minorHAnsi" w:hAnsi="Comic Sans MS" w:cstheme="minorBidi"/>
          <w:b/>
          <w:bCs/>
          <w:sz w:val="18"/>
          <w:szCs w:val="18"/>
          <w:u w:val="single"/>
          <w:lang w:eastAsia="en-US"/>
        </w:rPr>
        <w:t xml:space="preserve"> Habitat &amp;  santé</w:t>
      </w:r>
    </w:p>
    <w:p w14:paraId="7D0D610A" w14:textId="213C0592" w:rsidR="00551743" w:rsidRDefault="00551743" w:rsidP="00427150">
      <w:pPr>
        <w:spacing w:after="160" w:line="259" w:lineRule="auto"/>
        <w:jc w:val="both"/>
        <w:rPr>
          <w:rFonts w:ascii="Comic Sans MS" w:eastAsiaTheme="minorHAnsi" w:hAnsi="Comic Sans MS" w:cstheme="minorBidi"/>
          <w:b/>
          <w:bCs/>
          <w:sz w:val="18"/>
          <w:szCs w:val="18"/>
          <w:u w:val="single"/>
          <w:lang w:eastAsia="en-US"/>
        </w:rPr>
      </w:pPr>
      <w:bookmarkStart w:id="0" w:name="_Hlk125038728"/>
      <w:r>
        <w:rPr>
          <w:rFonts w:ascii="Comic Sans MS" w:eastAsiaTheme="minorHAnsi" w:hAnsi="Comic Sans MS" w:cstheme="minorBidi"/>
          <w:b/>
          <w:bCs/>
          <w:sz w:val="18"/>
          <w:szCs w:val="18"/>
          <w:u w:val="single"/>
          <w:lang w:eastAsia="en-US"/>
        </w:rPr>
        <w:t>Le logement intergénérationnel</w:t>
      </w:r>
    </w:p>
    <w:bookmarkEnd w:id="0"/>
    <w:p w14:paraId="084BD98F" w14:textId="5AD1E5DC" w:rsidR="00866910" w:rsidRDefault="002904F8" w:rsidP="00427150">
      <w:pPr>
        <w:spacing w:after="160" w:line="259" w:lineRule="auto"/>
        <w:jc w:val="both"/>
        <w:rPr>
          <w:rFonts w:ascii="Comic Sans MS" w:eastAsiaTheme="minorHAnsi" w:hAnsi="Comic Sans MS" w:cstheme="minorBidi"/>
          <w:b/>
          <w:bCs/>
          <w:sz w:val="18"/>
          <w:szCs w:val="18"/>
          <w:u w:val="single"/>
          <w:lang w:eastAsia="en-US"/>
        </w:rPr>
      </w:pPr>
      <w:r>
        <w:rPr>
          <w:rFonts w:ascii="Comic Sans MS" w:eastAsiaTheme="minorHAnsi" w:hAnsi="Comic Sans MS" w:cstheme="minorBidi"/>
          <w:b/>
          <w:bCs/>
          <w:sz w:val="18"/>
          <w:szCs w:val="18"/>
          <w:u w:val="single"/>
          <w:lang w:eastAsia="en-US"/>
        </w:rPr>
        <w:t>Contexte</w:t>
      </w:r>
    </w:p>
    <w:p w14:paraId="455910BA" w14:textId="218CC2E7" w:rsidR="000C6D62" w:rsidRPr="000C6D62" w:rsidRDefault="000C6D62" w:rsidP="000C6D62">
      <w:pPr>
        <w:spacing w:after="160" w:line="259" w:lineRule="auto"/>
        <w:jc w:val="both"/>
        <w:rPr>
          <w:rFonts w:ascii="Comic Sans MS" w:eastAsiaTheme="minorHAnsi" w:hAnsi="Comic Sans MS" w:cstheme="minorBidi"/>
          <w:sz w:val="18"/>
          <w:szCs w:val="18"/>
          <w:lang w:eastAsia="en-US"/>
        </w:rPr>
      </w:pPr>
      <w:r w:rsidRPr="000C6D62">
        <w:rPr>
          <w:rFonts w:ascii="Comic Sans MS" w:eastAsiaTheme="minorHAnsi" w:hAnsi="Comic Sans MS" w:cstheme="minorBidi"/>
          <w:sz w:val="18"/>
          <w:szCs w:val="18"/>
          <w:lang w:eastAsia="en-US"/>
        </w:rPr>
        <w:t xml:space="preserve">Les seniors souhaitent majoritairement vivre à domicile, mais </w:t>
      </w:r>
      <w:r w:rsidR="00157802">
        <w:rPr>
          <w:rFonts w:ascii="Comic Sans MS" w:eastAsiaTheme="minorHAnsi" w:hAnsi="Comic Sans MS" w:cstheme="minorBidi"/>
          <w:sz w:val="18"/>
          <w:szCs w:val="18"/>
          <w:lang w:eastAsia="en-US"/>
        </w:rPr>
        <w:t>cela devient de plus en plus difficile avec l’âge et la perte d’autonomie.</w:t>
      </w:r>
      <w:r w:rsidRPr="000C6D62">
        <w:rPr>
          <w:rFonts w:ascii="Comic Sans MS" w:eastAsiaTheme="minorHAnsi" w:hAnsi="Comic Sans MS" w:cstheme="minorBidi"/>
          <w:sz w:val="18"/>
          <w:szCs w:val="18"/>
          <w:lang w:eastAsia="en-US"/>
        </w:rPr>
        <w:t xml:space="preserve"> Ces personnes souffrent souvent de solitude et certains n’arrivent pas à effectuer les tâches ménagères quotidiennes.</w:t>
      </w:r>
    </w:p>
    <w:p w14:paraId="04E38EBC" w14:textId="54AAB216" w:rsidR="000C6D62" w:rsidRPr="000C6D62" w:rsidRDefault="000C6D62" w:rsidP="000C6D62">
      <w:pPr>
        <w:spacing w:after="160" w:line="259" w:lineRule="auto"/>
        <w:jc w:val="both"/>
        <w:rPr>
          <w:rFonts w:ascii="Comic Sans MS" w:eastAsiaTheme="minorHAnsi" w:hAnsi="Comic Sans MS" w:cstheme="minorBidi"/>
          <w:sz w:val="18"/>
          <w:szCs w:val="18"/>
          <w:lang w:eastAsia="en-US"/>
        </w:rPr>
      </w:pPr>
      <w:r w:rsidRPr="000C6D62">
        <w:rPr>
          <w:rFonts w:ascii="Comic Sans MS" w:eastAsiaTheme="minorHAnsi" w:hAnsi="Comic Sans MS" w:cstheme="minorBidi"/>
          <w:sz w:val="18"/>
          <w:szCs w:val="18"/>
          <w:lang w:eastAsia="en-US"/>
        </w:rPr>
        <w:t xml:space="preserve">C’est pourquoi </w:t>
      </w:r>
      <w:r w:rsidR="00157802" w:rsidRPr="00157802">
        <w:rPr>
          <w:rFonts w:ascii="Comic Sans MS" w:eastAsiaTheme="minorHAnsi" w:hAnsi="Comic Sans MS" w:cstheme="minorBidi"/>
          <w:sz w:val="18"/>
          <w:szCs w:val="18"/>
          <w:lang w:eastAsia="en-US"/>
        </w:rPr>
        <w:t>le logement intergénérationnel</w:t>
      </w:r>
      <w:r w:rsidR="00157802" w:rsidRPr="00157802">
        <w:rPr>
          <w:rFonts w:ascii="Comic Sans MS" w:eastAsiaTheme="minorHAnsi" w:hAnsi="Comic Sans MS" w:cstheme="minorBidi"/>
          <w:b/>
          <w:bCs/>
          <w:sz w:val="18"/>
          <w:szCs w:val="18"/>
          <w:lang w:eastAsia="en-US"/>
        </w:rPr>
        <w:t xml:space="preserve"> </w:t>
      </w:r>
      <w:r w:rsidRPr="00157802">
        <w:rPr>
          <w:rFonts w:ascii="Comic Sans MS" w:eastAsiaTheme="minorHAnsi" w:hAnsi="Comic Sans MS" w:cstheme="minorBidi"/>
          <w:sz w:val="18"/>
          <w:szCs w:val="18"/>
          <w:lang w:eastAsia="en-US"/>
        </w:rPr>
        <w:t>e</w:t>
      </w:r>
      <w:r w:rsidRPr="000C6D62">
        <w:rPr>
          <w:rFonts w:ascii="Comic Sans MS" w:eastAsiaTheme="minorHAnsi" w:hAnsi="Comic Sans MS" w:cstheme="minorBidi"/>
          <w:sz w:val="18"/>
          <w:szCs w:val="18"/>
          <w:lang w:eastAsia="en-US"/>
        </w:rPr>
        <w:t>st particulièrement intéressant pour eux. En échange de loger des étudiants</w:t>
      </w:r>
      <w:r w:rsidR="000D0885">
        <w:rPr>
          <w:rFonts w:ascii="Comic Sans MS" w:eastAsiaTheme="minorHAnsi" w:hAnsi="Comic Sans MS" w:cstheme="minorBidi"/>
          <w:sz w:val="18"/>
          <w:szCs w:val="18"/>
          <w:lang w:eastAsia="en-US"/>
        </w:rPr>
        <w:t xml:space="preserve"> ou jeunes actifs</w:t>
      </w:r>
      <w:r w:rsidRPr="000C6D62">
        <w:rPr>
          <w:rFonts w:ascii="Comic Sans MS" w:eastAsiaTheme="minorHAnsi" w:hAnsi="Comic Sans MS" w:cstheme="minorBidi"/>
          <w:sz w:val="18"/>
          <w:szCs w:val="18"/>
          <w:lang w:eastAsia="en-US"/>
        </w:rPr>
        <w:t xml:space="preserve">, ces derniers les aident au quotidien. Cela permet de retarder les effets de la dépendance, de leur offrir un accompagnement </w:t>
      </w:r>
      <w:r w:rsidR="0025644B">
        <w:rPr>
          <w:rFonts w:ascii="Comic Sans MS" w:eastAsiaTheme="minorHAnsi" w:hAnsi="Comic Sans MS" w:cstheme="minorBidi"/>
          <w:sz w:val="18"/>
          <w:szCs w:val="18"/>
          <w:lang w:eastAsia="en-US"/>
        </w:rPr>
        <w:t>chaque jour</w:t>
      </w:r>
      <w:r w:rsidRPr="000C6D62">
        <w:rPr>
          <w:rFonts w:ascii="Comic Sans MS" w:eastAsiaTheme="minorHAnsi" w:hAnsi="Comic Sans MS" w:cstheme="minorBidi"/>
          <w:sz w:val="18"/>
          <w:szCs w:val="18"/>
          <w:lang w:eastAsia="en-US"/>
        </w:rPr>
        <w:t>, de baisser leur sensation d’isolement, et dans certains cas de bénéficier d’un revenu supplémentaire.</w:t>
      </w:r>
    </w:p>
    <w:p w14:paraId="28E769A3" w14:textId="6692A4A6" w:rsidR="000C6D62" w:rsidRDefault="000D0885" w:rsidP="000C6D62">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De</w:t>
      </w:r>
      <w:r w:rsidR="000C6D62" w:rsidRPr="000C6D62">
        <w:rPr>
          <w:rFonts w:ascii="Comic Sans MS" w:eastAsiaTheme="minorHAnsi" w:hAnsi="Comic Sans MS" w:cstheme="minorBidi"/>
          <w:sz w:val="18"/>
          <w:szCs w:val="18"/>
          <w:lang w:eastAsia="en-US"/>
        </w:rPr>
        <w:t xml:space="preserve"> nombreux avantages </w:t>
      </w:r>
      <w:r>
        <w:rPr>
          <w:rFonts w:ascii="Comic Sans MS" w:eastAsiaTheme="minorHAnsi" w:hAnsi="Comic Sans MS" w:cstheme="minorBidi"/>
          <w:sz w:val="18"/>
          <w:szCs w:val="18"/>
          <w:lang w:eastAsia="en-US"/>
        </w:rPr>
        <w:t xml:space="preserve">s’offrent </w:t>
      </w:r>
      <w:r w:rsidR="0025644B">
        <w:rPr>
          <w:rFonts w:ascii="Comic Sans MS" w:eastAsiaTheme="minorHAnsi" w:hAnsi="Comic Sans MS" w:cstheme="minorBidi"/>
          <w:sz w:val="18"/>
          <w:szCs w:val="18"/>
          <w:lang w:eastAsia="en-US"/>
        </w:rPr>
        <w:t>aussi</w:t>
      </w:r>
      <w:r>
        <w:rPr>
          <w:rFonts w:ascii="Comic Sans MS" w:eastAsiaTheme="minorHAnsi" w:hAnsi="Comic Sans MS" w:cstheme="minorBidi"/>
          <w:sz w:val="18"/>
          <w:szCs w:val="18"/>
          <w:lang w:eastAsia="en-US"/>
        </w:rPr>
        <w:t xml:space="preserve"> aux</w:t>
      </w:r>
      <w:r w:rsidR="000C6D62" w:rsidRPr="000C6D62">
        <w:rPr>
          <w:rFonts w:ascii="Comic Sans MS" w:eastAsiaTheme="minorHAnsi" w:hAnsi="Comic Sans MS" w:cstheme="minorBidi"/>
          <w:sz w:val="18"/>
          <w:szCs w:val="18"/>
          <w:lang w:eastAsia="en-US"/>
        </w:rPr>
        <w:t xml:space="preserve"> jeunes. Avec la crise du logement étudiant actuelle, il est compliqué de trouver un logement, en particulier dans les grandes agglomérations et les prix peuvent grimper très haut. Avec ce type de colocation, ils profitent d’une chambre </w:t>
      </w:r>
      <w:r>
        <w:rPr>
          <w:rFonts w:ascii="Comic Sans MS" w:eastAsiaTheme="minorHAnsi" w:hAnsi="Comic Sans MS" w:cstheme="minorBidi"/>
          <w:sz w:val="18"/>
          <w:szCs w:val="18"/>
          <w:lang w:eastAsia="en-US"/>
        </w:rPr>
        <w:t xml:space="preserve">meublée </w:t>
      </w:r>
      <w:r w:rsidR="000C6D62" w:rsidRPr="000C6D62">
        <w:rPr>
          <w:rFonts w:ascii="Comic Sans MS" w:eastAsiaTheme="minorHAnsi" w:hAnsi="Comic Sans MS" w:cstheme="minorBidi"/>
          <w:sz w:val="18"/>
          <w:szCs w:val="18"/>
          <w:lang w:eastAsia="en-US"/>
        </w:rPr>
        <w:t xml:space="preserve">à moindre coût, d’un lieu calme adapté à </w:t>
      </w:r>
      <w:r w:rsidR="0025644B">
        <w:rPr>
          <w:rFonts w:ascii="Comic Sans MS" w:eastAsiaTheme="minorHAnsi" w:hAnsi="Comic Sans MS" w:cstheme="minorBidi"/>
          <w:sz w:val="18"/>
          <w:szCs w:val="18"/>
          <w:lang w:eastAsia="en-US"/>
        </w:rPr>
        <w:t>leurs</w:t>
      </w:r>
      <w:r w:rsidR="000C6D62" w:rsidRPr="000C6D62">
        <w:rPr>
          <w:rFonts w:ascii="Comic Sans MS" w:eastAsiaTheme="minorHAnsi" w:hAnsi="Comic Sans MS" w:cstheme="minorBidi"/>
          <w:sz w:val="18"/>
          <w:szCs w:val="18"/>
          <w:lang w:eastAsia="en-US"/>
        </w:rPr>
        <w:t xml:space="preserve"> besoins, plus d’espace et une ambiance conviviale. C’est donc une grande opportunité puisqu’en septembre 2021, il y avait 3 millions d’étudiants en recherche de logements et 12 millions de séniors se </w:t>
      </w:r>
      <w:r w:rsidR="000C6D62" w:rsidRPr="000C6D62">
        <w:rPr>
          <w:rFonts w:ascii="Comic Sans MS" w:eastAsiaTheme="minorHAnsi" w:hAnsi="Comic Sans MS" w:cstheme="minorBidi"/>
          <w:sz w:val="18"/>
          <w:szCs w:val="18"/>
          <w:lang w:eastAsia="en-US"/>
        </w:rPr>
        <w:lastRenderedPageBreak/>
        <w:t>plaignant de vivre seuls (</w:t>
      </w:r>
      <w:hyperlink r:id="rId7" w:history="1">
        <w:r w:rsidR="000C6D62" w:rsidRPr="000C6D62">
          <w:rPr>
            <w:rStyle w:val="Lienhypertexte"/>
            <w:rFonts w:ascii="Comic Sans MS" w:eastAsiaTheme="minorHAnsi" w:hAnsi="Comic Sans MS" w:cstheme="minorBidi"/>
            <w:sz w:val="18"/>
            <w:szCs w:val="18"/>
            <w:u w:val="none"/>
            <w:lang w:eastAsia="en-US"/>
          </w:rPr>
          <w:t>francetvinfo.fr</w:t>
        </w:r>
      </w:hyperlink>
      <w:r w:rsidR="000C6D62" w:rsidRPr="000C6D62">
        <w:rPr>
          <w:rFonts w:ascii="Comic Sans MS" w:eastAsiaTheme="minorHAnsi" w:hAnsi="Comic Sans MS" w:cstheme="minorBidi"/>
          <w:sz w:val="18"/>
          <w:szCs w:val="18"/>
          <w:lang w:eastAsia="en-US"/>
        </w:rPr>
        <w:t>).</w:t>
      </w:r>
    </w:p>
    <w:p w14:paraId="50CC538D" w14:textId="437BD3A1" w:rsidR="000C6D62" w:rsidRDefault="000C6D62" w:rsidP="000C6D62">
      <w:pPr>
        <w:spacing w:after="160" w:line="259" w:lineRule="auto"/>
        <w:jc w:val="both"/>
        <w:rPr>
          <w:rFonts w:ascii="Comic Sans MS" w:eastAsiaTheme="minorHAnsi" w:hAnsi="Comic Sans MS" w:cstheme="minorBidi"/>
          <w:sz w:val="18"/>
          <w:szCs w:val="18"/>
          <w:lang w:eastAsia="en-US"/>
        </w:rPr>
      </w:pPr>
      <w:r w:rsidRPr="000C6D62">
        <w:rPr>
          <w:rFonts w:ascii="Comic Sans MS" w:eastAsiaTheme="minorHAnsi" w:hAnsi="Comic Sans MS" w:cstheme="minorBidi"/>
          <w:sz w:val="18"/>
          <w:szCs w:val="18"/>
          <w:lang w:eastAsia="en-US"/>
        </w:rPr>
        <w:t>Les chiffres sont d’ailleurs là pour le prouver, car selon une étude datant de 2020, la solidarité intergénérationnelle a augmenté de 40 % chez les jeunes de 18-24 ans.</w:t>
      </w:r>
    </w:p>
    <w:p w14:paraId="5AD70A3D" w14:textId="77777777" w:rsidR="00200E65" w:rsidRDefault="00200E65" w:rsidP="00200E65">
      <w:pPr>
        <w:spacing w:after="160" w:line="259" w:lineRule="auto"/>
        <w:jc w:val="both"/>
        <w:rPr>
          <w:rFonts w:ascii="Comic Sans MS" w:eastAsiaTheme="minorHAnsi" w:hAnsi="Comic Sans MS" w:cstheme="minorBidi"/>
          <w:sz w:val="18"/>
          <w:szCs w:val="18"/>
          <w:lang w:eastAsia="en-US"/>
        </w:rPr>
      </w:pPr>
      <w:r w:rsidRPr="008437DB">
        <w:rPr>
          <w:rFonts w:ascii="Comic Sans MS" w:eastAsiaTheme="minorHAnsi" w:hAnsi="Comic Sans MS" w:cstheme="minorBidi"/>
          <w:sz w:val="18"/>
          <w:szCs w:val="18"/>
          <w:lang w:eastAsia="en-US"/>
        </w:rPr>
        <w:t xml:space="preserve">Les bénéfices attendus </w:t>
      </w:r>
      <w:r>
        <w:rPr>
          <w:rFonts w:ascii="Comic Sans MS" w:eastAsiaTheme="minorHAnsi" w:hAnsi="Comic Sans MS" w:cstheme="minorBidi"/>
          <w:sz w:val="18"/>
          <w:szCs w:val="18"/>
          <w:lang w:eastAsia="en-US"/>
        </w:rPr>
        <w:t>par les seniors sont de plusieurs ordres</w:t>
      </w:r>
      <w:r w:rsidRPr="008437DB">
        <w:rPr>
          <w:rFonts w:ascii="Comic Sans MS" w:eastAsiaTheme="minorHAnsi" w:hAnsi="Comic Sans MS" w:cstheme="minorBidi"/>
          <w:sz w:val="18"/>
          <w:szCs w:val="18"/>
          <w:lang w:eastAsia="en-US"/>
        </w:rPr>
        <w:t xml:space="preserve"> :</w:t>
      </w:r>
    </w:p>
    <w:p w14:paraId="06B0B788" w14:textId="77777777" w:rsidR="00200E65" w:rsidRPr="008437DB" w:rsidRDefault="00200E65" w:rsidP="00200E65">
      <w:pPr>
        <w:pStyle w:val="Sansinterligne"/>
        <w:rPr>
          <w:rFonts w:ascii="Comic Sans MS" w:eastAsiaTheme="minorHAnsi" w:hAnsi="Comic Sans MS"/>
          <w:sz w:val="18"/>
          <w:szCs w:val="18"/>
          <w:lang w:eastAsia="en-US"/>
        </w:rPr>
      </w:pPr>
      <w:r w:rsidRPr="008437DB">
        <w:rPr>
          <w:rFonts w:ascii="Comic Sans MS" w:eastAsiaTheme="minorHAnsi" w:hAnsi="Comic Sans MS"/>
          <w:sz w:val="18"/>
          <w:szCs w:val="18"/>
          <w:lang w:eastAsia="en-US"/>
        </w:rPr>
        <w:t xml:space="preserve"> •</w:t>
      </w:r>
      <w:r w:rsidRPr="008437DB">
        <w:rPr>
          <w:rFonts w:eastAsiaTheme="minorHAnsi"/>
          <w:sz w:val="18"/>
          <w:szCs w:val="18"/>
          <w:lang w:eastAsia="en-US"/>
        </w:rPr>
        <w:t> </w:t>
      </w:r>
      <w:r w:rsidRPr="008437DB">
        <w:rPr>
          <w:rFonts w:ascii="Comic Sans MS" w:eastAsiaTheme="minorHAnsi" w:hAnsi="Comic Sans MS"/>
          <w:sz w:val="18"/>
          <w:szCs w:val="18"/>
          <w:lang w:eastAsia="en-US"/>
        </w:rPr>
        <w:t>Une pr</w:t>
      </w:r>
      <w:r w:rsidRPr="008437DB">
        <w:rPr>
          <w:rFonts w:ascii="Comic Sans MS" w:eastAsiaTheme="minorHAnsi" w:hAnsi="Comic Sans MS" w:cs="Comic Sans MS"/>
          <w:sz w:val="18"/>
          <w:szCs w:val="18"/>
          <w:lang w:eastAsia="en-US"/>
        </w:rPr>
        <w:t>é</w:t>
      </w:r>
      <w:r w:rsidRPr="008437DB">
        <w:rPr>
          <w:rFonts w:ascii="Comic Sans MS" w:eastAsiaTheme="minorHAnsi" w:hAnsi="Comic Sans MS"/>
          <w:sz w:val="18"/>
          <w:szCs w:val="18"/>
          <w:lang w:eastAsia="en-US"/>
        </w:rPr>
        <w:t xml:space="preserve">sence rassurante qui aide au maintien </w:t>
      </w:r>
      <w:r w:rsidRPr="008437DB">
        <w:rPr>
          <w:rFonts w:ascii="Comic Sans MS" w:eastAsiaTheme="minorHAnsi" w:hAnsi="Comic Sans MS" w:cs="Comic Sans MS"/>
          <w:sz w:val="18"/>
          <w:szCs w:val="18"/>
          <w:lang w:eastAsia="en-US"/>
        </w:rPr>
        <w:t>à</w:t>
      </w:r>
      <w:r w:rsidRPr="008437DB">
        <w:rPr>
          <w:rFonts w:ascii="Comic Sans MS" w:eastAsiaTheme="minorHAnsi" w:hAnsi="Comic Sans MS"/>
          <w:sz w:val="18"/>
          <w:szCs w:val="18"/>
          <w:lang w:eastAsia="en-US"/>
        </w:rPr>
        <w:t xml:space="preserve"> domicile </w:t>
      </w:r>
    </w:p>
    <w:p w14:paraId="447D8910" w14:textId="77777777" w:rsidR="00200E65" w:rsidRPr="008437DB" w:rsidRDefault="00200E65" w:rsidP="00200E65">
      <w:pPr>
        <w:pStyle w:val="Sansinterligne"/>
        <w:rPr>
          <w:rFonts w:ascii="Comic Sans MS" w:eastAsiaTheme="minorHAnsi" w:hAnsi="Comic Sans MS"/>
          <w:sz w:val="18"/>
          <w:szCs w:val="18"/>
          <w:lang w:eastAsia="en-US"/>
        </w:rPr>
      </w:pPr>
      <w:r>
        <w:rPr>
          <w:rFonts w:ascii="Comic Sans MS" w:eastAsiaTheme="minorHAnsi" w:hAnsi="Comic Sans MS" w:cs="Comic Sans MS"/>
          <w:sz w:val="18"/>
          <w:szCs w:val="18"/>
          <w:lang w:eastAsia="en-US"/>
        </w:rPr>
        <w:t xml:space="preserve"> </w:t>
      </w:r>
      <w:r w:rsidRPr="008437DB">
        <w:rPr>
          <w:rFonts w:ascii="Comic Sans MS" w:eastAsiaTheme="minorHAnsi" w:hAnsi="Comic Sans MS" w:cs="Comic Sans MS"/>
          <w:sz w:val="18"/>
          <w:szCs w:val="18"/>
          <w:lang w:eastAsia="en-US"/>
        </w:rPr>
        <w:t>•</w:t>
      </w:r>
      <w:r w:rsidRPr="008437DB">
        <w:rPr>
          <w:rFonts w:eastAsiaTheme="minorHAnsi"/>
          <w:sz w:val="18"/>
          <w:szCs w:val="18"/>
          <w:lang w:eastAsia="en-US"/>
        </w:rPr>
        <w:t> </w:t>
      </w:r>
      <w:r>
        <w:rPr>
          <w:rFonts w:ascii="Comic Sans MS" w:eastAsiaTheme="minorHAnsi" w:hAnsi="Comic Sans MS"/>
          <w:sz w:val="18"/>
          <w:szCs w:val="18"/>
          <w:lang w:eastAsia="en-US"/>
        </w:rPr>
        <w:t>C</w:t>
      </w:r>
      <w:r w:rsidRPr="008437DB">
        <w:rPr>
          <w:rFonts w:ascii="Comic Sans MS" w:eastAsiaTheme="minorHAnsi" w:hAnsi="Comic Sans MS"/>
          <w:sz w:val="18"/>
          <w:szCs w:val="18"/>
          <w:lang w:eastAsia="en-US"/>
        </w:rPr>
        <w:t>ompl</w:t>
      </w:r>
      <w:r w:rsidRPr="008437DB">
        <w:rPr>
          <w:rFonts w:ascii="Comic Sans MS" w:eastAsiaTheme="minorHAnsi" w:hAnsi="Comic Sans MS" w:cs="Comic Sans MS"/>
          <w:sz w:val="18"/>
          <w:szCs w:val="18"/>
          <w:lang w:eastAsia="en-US"/>
        </w:rPr>
        <w:t>é</w:t>
      </w:r>
      <w:r w:rsidRPr="008437DB">
        <w:rPr>
          <w:rFonts w:ascii="Comic Sans MS" w:eastAsiaTheme="minorHAnsi" w:hAnsi="Comic Sans MS"/>
          <w:sz w:val="18"/>
          <w:szCs w:val="18"/>
          <w:lang w:eastAsia="en-US"/>
        </w:rPr>
        <w:t xml:space="preserve">ments de revenus </w:t>
      </w:r>
      <w:r>
        <w:rPr>
          <w:rFonts w:ascii="Comic Sans MS" w:eastAsiaTheme="minorHAnsi" w:hAnsi="Comic Sans MS"/>
          <w:sz w:val="18"/>
          <w:szCs w:val="18"/>
          <w:lang w:eastAsia="en-US"/>
        </w:rPr>
        <w:t>(conserver sa maison, financer des travaux, financer des voyages ou des sorties)</w:t>
      </w:r>
    </w:p>
    <w:p w14:paraId="1F000E8B" w14:textId="77777777" w:rsidR="00200E65" w:rsidRPr="008437DB" w:rsidRDefault="00200E65" w:rsidP="00200E65">
      <w:pPr>
        <w:pStyle w:val="Sansinterligne"/>
        <w:rPr>
          <w:rFonts w:ascii="Comic Sans MS" w:eastAsiaTheme="minorHAnsi" w:hAnsi="Comic Sans MS"/>
          <w:sz w:val="18"/>
          <w:szCs w:val="18"/>
          <w:lang w:eastAsia="en-US"/>
        </w:rPr>
      </w:pPr>
      <w:r w:rsidRPr="008437DB">
        <w:rPr>
          <w:rFonts w:ascii="Comic Sans MS" w:eastAsiaTheme="minorHAnsi" w:hAnsi="Comic Sans MS"/>
          <w:sz w:val="18"/>
          <w:szCs w:val="18"/>
          <w:lang w:eastAsia="en-US"/>
        </w:rPr>
        <w:t xml:space="preserve"> </w:t>
      </w:r>
      <w:r w:rsidRPr="008437DB">
        <w:rPr>
          <w:rFonts w:ascii="Comic Sans MS" w:eastAsiaTheme="minorHAnsi" w:hAnsi="Comic Sans MS" w:cs="Comic Sans MS"/>
          <w:sz w:val="18"/>
          <w:szCs w:val="18"/>
          <w:lang w:eastAsia="en-US"/>
        </w:rPr>
        <w:t>•</w:t>
      </w:r>
      <w:r w:rsidRPr="008437DB">
        <w:rPr>
          <w:rFonts w:eastAsiaTheme="minorHAnsi"/>
          <w:sz w:val="18"/>
          <w:szCs w:val="18"/>
          <w:lang w:eastAsia="en-US"/>
        </w:rPr>
        <w:t> </w:t>
      </w:r>
      <w:r w:rsidRPr="008437DB">
        <w:rPr>
          <w:rFonts w:ascii="Comic Sans MS" w:eastAsiaTheme="minorHAnsi" w:hAnsi="Comic Sans MS"/>
          <w:sz w:val="18"/>
          <w:szCs w:val="18"/>
          <w:lang w:eastAsia="en-US"/>
        </w:rPr>
        <w:t xml:space="preserve">Se sentir moins seul </w:t>
      </w:r>
    </w:p>
    <w:p w14:paraId="603ABB44" w14:textId="77777777" w:rsidR="00200E65" w:rsidRPr="000D0885" w:rsidRDefault="00200E65" w:rsidP="00200E65">
      <w:pPr>
        <w:pStyle w:val="Sansinterligne"/>
        <w:rPr>
          <w:rFonts w:ascii="Comic Sans MS" w:eastAsiaTheme="minorHAnsi" w:hAnsi="Comic Sans MS"/>
          <w:sz w:val="18"/>
          <w:szCs w:val="18"/>
          <w:lang w:eastAsia="en-US"/>
        </w:rPr>
      </w:pPr>
      <w:r w:rsidRPr="008437DB">
        <w:rPr>
          <w:rFonts w:ascii="Comic Sans MS" w:eastAsiaTheme="minorHAnsi" w:hAnsi="Comic Sans MS"/>
          <w:sz w:val="18"/>
          <w:szCs w:val="18"/>
          <w:lang w:eastAsia="en-US"/>
        </w:rPr>
        <w:t xml:space="preserve"> </w:t>
      </w:r>
      <w:r w:rsidRPr="008437DB">
        <w:rPr>
          <w:rFonts w:ascii="Comic Sans MS" w:eastAsiaTheme="minorHAnsi" w:hAnsi="Comic Sans MS" w:cs="Comic Sans MS"/>
          <w:sz w:val="18"/>
          <w:szCs w:val="18"/>
          <w:lang w:eastAsia="en-US"/>
        </w:rPr>
        <w:t>•</w:t>
      </w:r>
      <w:r w:rsidRPr="008437DB">
        <w:rPr>
          <w:rFonts w:eastAsiaTheme="minorHAnsi"/>
          <w:sz w:val="18"/>
          <w:szCs w:val="18"/>
          <w:lang w:eastAsia="en-US"/>
        </w:rPr>
        <w:t> </w:t>
      </w:r>
      <w:r w:rsidRPr="008437DB">
        <w:rPr>
          <w:rFonts w:ascii="Comic Sans MS" w:eastAsiaTheme="minorHAnsi" w:hAnsi="Comic Sans MS" w:cs="Comic Sans MS"/>
          <w:sz w:val="18"/>
          <w:szCs w:val="18"/>
          <w:lang w:eastAsia="en-US"/>
        </w:rPr>
        <w:t>ê</w:t>
      </w:r>
      <w:r w:rsidRPr="008437DB">
        <w:rPr>
          <w:rFonts w:ascii="Comic Sans MS" w:eastAsiaTheme="minorHAnsi" w:hAnsi="Comic Sans MS"/>
          <w:sz w:val="18"/>
          <w:szCs w:val="18"/>
          <w:lang w:eastAsia="en-US"/>
        </w:rPr>
        <w:t>tre solidaire avec un jeune</w:t>
      </w:r>
      <w:r w:rsidRPr="000D0885">
        <w:rPr>
          <w:rFonts w:ascii="Comic Sans MS" w:eastAsiaTheme="minorHAnsi" w:hAnsi="Comic Sans MS"/>
          <w:sz w:val="18"/>
          <w:szCs w:val="18"/>
          <w:lang w:eastAsia="en-US"/>
        </w:rPr>
        <w:t>, se sentir utile</w:t>
      </w:r>
    </w:p>
    <w:p w14:paraId="482F1890" w14:textId="77777777" w:rsidR="00200E65" w:rsidRDefault="00200E65" w:rsidP="00200E65">
      <w:pPr>
        <w:spacing w:after="160" w:line="259" w:lineRule="auto"/>
        <w:jc w:val="both"/>
        <w:rPr>
          <w:rFonts w:ascii="Comic Sans MS" w:eastAsiaTheme="minorHAnsi" w:hAnsi="Comic Sans MS" w:cstheme="minorBidi"/>
          <w:b/>
          <w:bCs/>
          <w:color w:val="FF0000"/>
          <w:sz w:val="18"/>
          <w:szCs w:val="18"/>
          <w:u w:val="single"/>
          <w:lang w:eastAsia="en-US"/>
        </w:rPr>
      </w:pPr>
    </w:p>
    <w:p w14:paraId="51CE25A0" w14:textId="77777777" w:rsidR="00200E65" w:rsidRPr="000C6D62" w:rsidRDefault="00200E65" w:rsidP="00200E65">
      <w:pPr>
        <w:spacing w:after="160" w:line="259" w:lineRule="auto"/>
        <w:jc w:val="both"/>
        <w:rPr>
          <w:rFonts w:ascii="Comic Sans MS" w:eastAsiaTheme="minorHAnsi" w:hAnsi="Comic Sans MS" w:cstheme="minorBidi"/>
          <w:sz w:val="18"/>
          <w:szCs w:val="18"/>
          <w:lang w:eastAsia="en-US"/>
        </w:rPr>
      </w:pPr>
      <w:r w:rsidRPr="000C6D62">
        <w:rPr>
          <w:rFonts w:ascii="Comic Sans MS" w:eastAsiaTheme="minorHAnsi" w:hAnsi="Comic Sans MS" w:cstheme="minorBidi"/>
          <w:sz w:val="18"/>
          <w:szCs w:val="18"/>
          <w:lang w:eastAsia="en-US"/>
        </w:rPr>
        <w:t>Pour les jeunes, les attentes correspondent à des réalités souvent économiques :</w:t>
      </w:r>
    </w:p>
    <w:p w14:paraId="6C8658BE" w14:textId="77777777" w:rsidR="00200E65" w:rsidRPr="00F700BC" w:rsidRDefault="00200E65" w:rsidP="00200E65">
      <w:pPr>
        <w:pStyle w:val="Sansinterligne"/>
        <w:rPr>
          <w:rFonts w:ascii="Comic Sans MS" w:eastAsiaTheme="minorHAnsi" w:hAnsi="Comic Sans MS"/>
          <w:sz w:val="18"/>
          <w:szCs w:val="18"/>
          <w:lang w:eastAsia="en-US"/>
        </w:rPr>
      </w:pPr>
      <w:r w:rsidRPr="00F700BC">
        <w:rPr>
          <w:rFonts w:ascii="Comic Sans MS" w:eastAsiaTheme="minorHAnsi" w:hAnsi="Comic Sans MS"/>
          <w:sz w:val="18"/>
          <w:szCs w:val="18"/>
          <w:lang w:eastAsia="en-US"/>
        </w:rPr>
        <w:t>▪Trouver un logement pour poursuivre ses études, trouver un emploi</w:t>
      </w:r>
    </w:p>
    <w:p w14:paraId="79076742" w14:textId="77777777" w:rsidR="00200E65" w:rsidRPr="00F700BC" w:rsidRDefault="00200E65" w:rsidP="00200E65">
      <w:pPr>
        <w:pStyle w:val="Sansinterligne"/>
        <w:rPr>
          <w:rFonts w:ascii="Comic Sans MS" w:eastAsiaTheme="minorHAnsi" w:hAnsi="Comic Sans MS"/>
          <w:sz w:val="18"/>
          <w:szCs w:val="18"/>
          <w:lang w:eastAsia="en-US"/>
        </w:rPr>
      </w:pPr>
      <w:r w:rsidRPr="00F700BC">
        <w:rPr>
          <w:rFonts w:ascii="Comic Sans MS" w:eastAsiaTheme="minorHAnsi" w:hAnsi="Comic Sans MS"/>
          <w:sz w:val="18"/>
          <w:szCs w:val="18"/>
          <w:lang w:eastAsia="en-US"/>
        </w:rPr>
        <w:t>▪Avoir un logement plus grand</w:t>
      </w:r>
    </w:p>
    <w:p w14:paraId="2C114118" w14:textId="77777777" w:rsidR="00200E65" w:rsidRPr="00F700BC" w:rsidRDefault="00200E65" w:rsidP="00200E65">
      <w:pPr>
        <w:pStyle w:val="Sansinterligne"/>
        <w:rPr>
          <w:rFonts w:ascii="Comic Sans MS" w:eastAsiaTheme="minorHAnsi" w:hAnsi="Comic Sans MS"/>
          <w:sz w:val="18"/>
          <w:szCs w:val="18"/>
          <w:lang w:eastAsia="en-US"/>
        </w:rPr>
      </w:pPr>
      <w:r w:rsidRPr="00F700BC">
        <w:rPr>
          <w:rFonts w:ascii="Comic Sans MS" w:eastAsiaTheme="minorHAnsi" w:hAnsi="Comic Sans MS"/>
          <w:sz w:val="18"/>
          <w:szCs w:val="18"/>
          <w:lang w:eastAsia="en-US"/>
        </w:rPr>
        <w:t>▪Avoir un logement plus équipé</w:t>
      </w:r>
    </w:p>
    <w:p w14:paraId="2CFB01C6" w14:textId="77777777" w:rsidR="00200E65" w:rsidRPr="00F700BC" w:rsidRDefault="00200E65" w:rsidP="00200E65">
      <w:pPr>
        <w:pStyle w:val="Sansinterligne"/>
        <w:rPr>
          <w:rFonts w:ascii="Comic Sans MS" w:eastAsiaTheme="minorHAnsi" w:hAnsi="Comic Sans MS"/>
          <w:sz w:val="18"/>
          <w:szCs w:val="18"/>
          <w:lang w:eastAsia="en-US"/>
        </w:rPr>
      </w:pPr>
      <w:r w:rsidRPr="00F700BC">
        <w:rPr>
          <w:rFonts w:ascii="Comic Sans MS" w:eastAsiaTheme="minorHAnsi" w:hAnsi="Comic Sans MS"/>
          <w:sz w:val="18"/>
          <w:szCs w:val="18"/>
          <w:lang w:eastAsia="en-US"/>
        </w:rPr>
        <w:t>▪ Sens de l’engagement</w:t>
      </w:r>
    </w:p>
    <w:p w14:paraId="25853B45" w14:textId="77777777" w:rsidR="00200E65" w:rsidRDefault="00200E65" w:rsidP="00427150">
      <w:pPr>
        <w:spacing w:after="160" w:line="259" w:lineRule="auto"/>
        <w:jc w:val="both"/>
        <w:rPr>
          <w:rFonts w:ascii="Comic Sans MS" w:eastAsiaTheme="minorHAnsi" w:hAnsi="Comic Sans MS" w:cstheme="minorBidi"/>
          <w:sz w:val="18"/>
          <w:szCs w:val="18"/>
          <w:lang w:eastAsia="en-US"/>
        </w:rPr>
      </w:pPr>
    </w:p>
    <w:p w14:paraId="6F7978CC" w14:textId="347FCA6B" w:rsidR="00866910" w:rsidRPr="0068554F" w:rsidRDefault="005D3433" w:rsidP="00427150">
      <w:pPr>
        <w:spacing w:after="160" w:line="259" w:lineRule="auto"/>
        <w:jc w:val="both"/>
        <w:rPr>
          <w:rFonts w:ascii="Comic Sans MS" w:eastAsiaTheme="minorHAnsi" w:hAnsi="Comic Sans MS" w:cstheme="minorBidi"/>
          <w:sz w:val="18"/>
          <w:szCs w:val="18"/>
          <w:lang w:eastAsia="en-US"/>
        </w:rPr>
      </w:pPr>
      <w:r w:rsidRPr="0068554F">
        <w:rPr>
          <w:rFonts w:ascii="Comic Sans MS" w:eastAsiaTheme="minorHAnsi" w:hAnsi="Comic Sans MS" w:cstheme="minorBidi"/>
          <w:sz w:val="18"/>
          <w:szCs w:val="18"/>
          <w:lang w:eastAsia="en-US"/>
        </w:rPr>
        <w:t>Désormais, la loi ELAN, portant sur l</w:t>
      </w:r>
      <w:r w:rsidRPr="0068554F">
        <w:rPr>
          <w:rFonts w:ascii="Comic Sans MS" w:eastAsiaTheme="minorHAnsi" w:hAnsi="Comic Sans MS" w:cs="Comic Sans MS"/>
          <w:sz w:val="18"/>
          <w:szCs w:val="18"/>
          <w:lang w:eastAsia="en-US"/>
        </w:rPr>
        <w:t>’é</w:t>
      </w:r>
      <w:r w:rsidRPr="0068554F">
        <w:rPr>
          <w:rFonts w:ascii="Comic Sans MS" w:eastAsiaTheme="minorHAnsi" w:hAnsi="Comic Sans MS" w:cstheme="minorBidi"/>
          <w:sz w:val="18"/>
          <w:szCs w:val="18"/>
          <w:lang w:eastAsia="en-US"/>
        </w:rPr>
        <w:t xml:space="preserve">volution du logement, de l’aménagement et du numérique a défini un régime juridique pour la cohabitation intergénérationnelle solidaire. </w:t>
      </w:r>
    </w:p>
    <w:p w14:paraId="6019EBC5" w14:textId="77777777" w:rsidR="00866910" w:rsidRPr="00F700BC" w:rsidRDefault="00866910" w:rsidP="00427150">
      <w:pPr>
        <w:spacing w:after="160" w:line="259" w:lineRule="auto"/>
        <w:jc w:val="both"/>
        <w:rPr>
          <w:rFonts w:ascii="Comic Sans MS" w:eastAsiaTheme="minorHAnsi" w:hAnsi="Comic Sans MS" w:cstheme="minorBidi"/>
          <w:b/>
          <w:bCs/>
          <w:sz w:val="18"/>
          <w:szCs w:val="18"/>
          <w:u w:val="single"/>
          <w:lang w:eastAsia="en-US"/>
        </w:rPr>
      </w:pPr>
    </w:p>
    <w:p w14:paraId="5159AC09"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Objectifs :</w:t>
      </w:r>
      <w:r w:rsidRPr="00B473DD">
        <w:rPr>
          <w:rFonts w:ascii="Comic Sans MS" w:eastAsiaTheme="minorHAnsi" w:hAnsi="Comic Sans MS" w:cstheme="minorBidi"/>
          <w:b/>
          <w:bCs/>
          <w:sz w:val="18"/>
          <w:szCs w:val="18"/>
          <w:lang w:eastAsia="en-US"/>
        </w:rPr>
        <w:tab/>
      </w:r>
      <w:r w:rsidRPr="00B473DD">
        <w:rPr>
          <w:rFonts w:ascii="Comic Sans MS" w:eastAsiaTheme="minorHAnsi" w:hAnsi="Comic Sans MS" w:cstheme="minorBidi"/>
          <w:b/>
          <w:bCs/>
          <w:sz w:val="18"/>
          <w:szCs w:val="18"/>
          <w:lang w:eastAsia="en-US"/>
        </w:rPr>
        <w:tab/>
      </w:r>
    </w:p>
    <w:p w14:paraId="7829A85D" w14:textId="4562BA8B"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7BAD071F" wp14:editId="37F71843">
            <wp:extent cx="280670" cy="1892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bookmarkStart w:id="1" w:name="_Hlk115685330"/>
      <w:r w:rsidRPr="00B473DD">
        <w:rPr>
          <w:rFonts w:ascii="Comic Sans MS" w:eastAsiaTheme="minorHAnsi" w:hAnsi="Comic Sans MS" w:cstheme="minorBidi"/>
          <w:sz w:val="18"/>
          <w:szCs w:val="18"/>
          <w:lang w:eastAsia="en-US"/>
        </w:rPr>
        <w:t xml:space="preserve">Les projets devront favoriser </w:t>
      </w:r>
      <w:r w:rsidR="000C6D62">
        <w:rPr>
          <w:rFonts w:ascii="Comic Sans MS" w:eastAsiaTheme="minorHAnsi" w:hAnsi="Comic Sans MS" w:cstheme="minorBidi"/>
          <w:sz w:val="18"/>
          <w:szCs w:val="18"/>
          <w:lang w:eastAsia="en-US"/>
        </w:rPr>
        <w:t>le logement partagé entre des générations</w:t>
      </w:r>
      <w:r w:rsidR="0025644B">
        <w:rPr>
          <w:rFonts w:ascii="Comic Sans MS" w:eastAsiaTheme="minorHAnsi" w:hAnsi="Comic Sans MS" w:cstheme="minorBidi"/>
          <w:sz w:val="18"/>
          <w:szCs w:val="18"/>
          <w:lang w:eastAsia="en-US"/>
        </w:rPr>
        <w:t xml:space="preserve"> et</w:t>
      </w:r>
      <w:r w:rsidR="000D0885">
        <w:rPr>
          <w:rFonts w:ascii="Comic Sans MS" w:eastAsiaTheme="minorHAnsi" w:hAnsi="Comic Sans MS" w:cstheme="minorBidi"/>
          <w:sz w:val="18"/>
          <w:szCs w:val="18"/>
          <w:lang w:eastAsia="en-US"/>
        </w:rPr>
        <w:t xml:space="preserve"> la cohésion sociale (engagement et convivialité)</w:t>
      </w:r>
    </w:p>
    <w:bookmarkEnd w:id="1"/>
    <w:p w14:paraId="7D2F08C6" w14:textId="77777777" w:rsidR="00945B8F"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Exemple : </w:t>
      </w:r>
    </w:p>
    <w:p w14:paraId="4DAEA465" w14:textId="2C0BCA36" w:rsidR="00DC519B" w:rsidRDefault="008D5095"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w:t>
      </w:r>
      <w:r w:rsidR="00945B8F">
        <w:rPr>
          <w:rFonts w:ascii="Comic Sans MS" w:eastAsiaTheme="minorHAnsi" w:hAnsi="Comic Sans MS" w:cstheme="minorBidi"/>
          <w:sz w:val="18"/>
          <w:szCs w:val="18"/>
          <w:lang w:eastAsia="en-US"/>
        </w:rPr>
        <w:t>C</w:t>
      </w:r>
      <w:r w:rsidR="000C6D62">
        <w:rPr>
          <w:rFonts w:ascii="Comic Sans MS" w:eastAsiaTheme="minorHAnsi" w:hAnsi="Comic Sans MS" w:cstheme="minorBidi"/>
          <w:sz w:val="18"/>
          <w:szCs w:val="18"/>
          <w:lang w:eastAsia="en-US"/>
        </w:rPr>
        <w:t>olocation senior et jeune, crèche intergénérationnelle</w:t>
      </w:r>
      <w:r w:rsidR="00551743">
        <w:rPr>
          <w:rFonts w:ascii="Comic Sans MS" w:eastAsiaTheme="minorHAnsi" w:hAnsi="Comic Sans MS" w:cstheme="minorBidi"/>
          <w:sz w:val="18"/>
          <w:szCs w:val="18"/>
          <w:lang w:eastAsia="en-US"/>
        </w:rPr>
        <w:t>, immeuble intergénérationnel</w:t>
      </w:r>
    </w:p>
    <w:p w14:paraId="712CE27B" w14:textId="7394187A" w:rsidR="00427150" w:rsidRDefault="008D5095"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w:t>
      </w:r>
      <w:r w:rsidR="00DC519B">
        <w:rPr>
          <w:rFonts w:ascii="Comic Sans MS" w:eastAsiaTheme="minorHAnsi" w:hAnsi="Comic Sans MS" w:cstheme="minorBidi"/>
          <w:sz w:val="18"/>
          <w:szCs w:val="18"/>
          <w:lang w:eastAsia="en-US"/>
        </w:rPr>
        <w:t>Structure de mise en relation pour des « gardes de nuit » assurées par des étudiants en santé</w:t>
      </w:r>
      <w:r w:rsidR="00B011CA">
        <w:rPr>
          <w:rFonts w:ascii="Comic Sans MS" w:eastAsiaTheme="minorHAnsi" w:hAnsi="Comic Sans MS" w:cstheme="minorBidi"/>
          <w:sz w:val="18"/>
          <w:szCs w:val="18"/>
          <w:lang w:eastAsia="en-US"/>
        </w:rPr>
        <w:t xml:space="preserve">. </w:t>
      </w:r>
      <w:r w:rsidR="00DC519B" w:rsidRPr="00DC519B">
        <w:rPr>
          <w:rFonts w:ascii="Comic Sans MS" w:eastAsiaTheme="minorHAnsi" w:hAnsi="Comic Sans MS" w:cstheme="minorBidi"/>
          <w:sz w:val="18"/>
          <w:szCs w:val="18"/>
          <w:lang w:eastAsia="en-US"/>
        </w:rPr>
        <w:t>Une garde de nuit est l'accompagnement d'une personne fragile qui nécessite une présence humaine tout au long de la nuit</w:t>
      </w:r>
      <w:r w:rsidR="00DC519B">
        <w:rPr>
          <w:rFonts w:ascii="Comic Sans MS" w:eastAsiaTheme="minorHAnsi" w:hAnsi="Comic Sans MS" w:cstheme="minorBidi"/>
          <w:sz w:val="18"/>
          <w:szCs w:val="18"/>
          <w:lang w:eastAsia="en-US"/>
        </w:rPr>
        <w:t xml:space="preserve"> (exemple : aide à la prise du repas, au coucher, au lever)</w:t>
      </w:r>
      <w:r w:rsidR="00200E65">
        <w:rPr>
          <w:rFonts w:ascii="Comic Sans MS" w:eastAsiaTheme="minorHAnsi" w:hAnsi="Comic Sans MS" w:cstheme="minorBidi"/>
          <w:sz w:val="18"/>
          <w:szCs w:val="18"/>
          <w:lang w:eastAsia="en-US"/>
        </w:rPr>
        <w:t>.</w:t>
      </w:r>
    </w:p>
    <w:p w14:paraId="153F1443" w14:textId="77777777" w:rsidR="00CD2CC6" w:rsidRPr="00CD2CC6" w:rsidRDefault="00CD2CC6" w:rsidP="00CD2CC6">
      <w:pPr>
        <w:spacing w:after="160" w:line="259" w:lineRule="auto"/>
        <w:jc w:val="both"/>
        <w:rPr>
          <w:rFonts w:ascii="Comic Sans MS" w:eastAsiaTheme="minorHAnsi" w:hAnsi="Comic Sans MS" w:cstheme="minorBidi"/>
          <w:sz w:val="18"/>
          <w:szCs w:val="18"/>
          <w:lang w:eastAsia="en-US"/>
        </w:rPr>
      </w:pPr>
      <w:r w:rsidRPr="00CD2CC6">
        <w:rPr>
          <w:rFonts w:ascii="Comic Sans MS" w:eastAsiaTheme="minorHAnsi" w:hAnsi="Comic Sans MS" w:cstheme="minorBidi"/>
          <w:sz w:val="18"/>
          <w:szCs w:val="18"/>
          <w:lang w:eastAsia="en-US"/>
        </w:rPr>
        <w:t>▪ Lieu de séjour pour des aidants de tout âge : lieu de répit, de vacances pour se reposer, se ressourcer.</w:t>
      </w:r>
    </w:p>
    <w:p w14:paraId="2FF8FD63" w14:textId="77777777" w:rsidR="00CD2CC6" w:rsidRPr="00CD2CC6" w:rsidRDefault="00CD2CC6" w:rsidP="00CD2CC6">
      <w:pPr>
        <w:spacing w:after="160" w:line="259" w:lineRule="auto"/>
        <w:jc w:val="both"/>
        <w:rPr>
          <w:rFonts w:ascii="Comic Sans MS" w:eastAsiaTheme="minorHAnsi" w:hAnsi="Comic Sans MS" w:cstheme="minorBidi"/>
          <w:sz w:val="18"/>
          <w:szCs w:val="18"/>
          <w:lang w:eastAsia="en-US"/>
        </w:rPr>
      </w:pPr>
      <w:r w:rsidRPr="00CD2CC6">
        <w:rPr>
          <w:rFonts w:ascii="Comic Sans MS" w:eastAsiaTheme="minorHAnsi" w:hAnsi="Comic Sans MS" w:cstheme="minorBidi"/>
          <w:sz w:val="18"/>
          <w:szCs w:val="18"/>
          <w:lang w:eastAsia="en-US"/>
        </w:rPr>
        <w:t>▪Solutions numériques innovantes pour préserver les liens intergénérationnels</w:t>
      </w:r>
    </w:p>
    <w:p w14:paraId="4767B9DB" w14:textId="7151D54E" w:rsidR="00551743" w:rsidRDefault="00551743" w:rsidP="00427150">
      <w:pPr>
        <w:spacing w:after="160" w:line="259" w:lineRule="auto"/>
        <w:jc w:val="both"/>
        <w:rPr>
          <w:rFonts w:ascii="Comic Sans MS" w:eastAsiaTheme="minorHAnsi" w:hAnsi="Comic Sans MS" w:cstheme="minorBidi"/>
          <w:sz w:val="18"/>
          <w:szCs w:val="18"/>
          <w:lang w:eastAsia="en-US"/>
        </w:rPr>
      </w:pPr>
    </w:p>
    <w:p w14:paraId="6B710DDD" w14:textId="4FE553E2" w:rsidR="00551743" w:rsidRPr="00BF03B9" w:rsidRDefault="00551743" w:rsidP="00427150">
      <w:pPr>
        <w:spacing w:after="160" w:line="259" w:lineRule="auto"/>
        <w:jc w:val="both"/>
        <w:rPr>
          <w:rFonts w:ascii="Comic Sans MS" w:eastAsiaTheme="minorHAnsi" w:hAnsi="Comic Sans MS" w:cstheme="minorBidi"/>
          <w:b/>
          <w:bCs/>
          <w:sz w:val="18"/>
          <w:szCs w:val="18"/>
          <w:u w:val="single"/>
          <w:lang w:eastAsia="en-US"/>
        </w:rPr>
      </w:pPr>
      <w:r w:rsidRPr="00BF03B9">
        <w:rPr>
          <w:rFonts w:ascii="Comic Sans MS" w:eastAsiaTheme="minorHAnsi" w:hAnsi="Comic Sans MS" w:cstheme="minorBidi"/>
          <w:b/>
          <w:bCs/>
          <w:sz w:val="18"/>
          <w:szCs w:val="18"/>
          <w:u w:val="single"/>
          <w:lang w:eastAsia="en-US"/>
        </w:rPr>
        <w:t xml:space="preserve">Logement </w:t>
      </w:r>
      <w:r w:rsidR="00F700BC" w:rsidRPr="00BF03B9">
        <w:rPr>
          <w:rFonts w:ascii="Comic Sans MS" w:eastAsiaTheme="minorHAnsi" w:hAnsi="Comic Sans MS" w:cstheme="minorBidi"/>
          <w:b/>
          <w:bCs/>
          <w:sz w:val="18"/>
          <w:szCs w:val="18"/>
          <w:u w:val="single"/>
          <w:lang w:eastAsia="en-US"/>
        </w:rPr>
        <w:t>inclusif</w:t>
      </w:r>
    </w:p>
    <w:p w14:paraId="2BCFD666" w14:textId="262C0107" w:rsidR="00F700BC" w:rsidRDefault="00DC519B"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Le fonds de dotation KERNAE souhaite soutenir des projets où cohabitent des locataires </w:t>
      </w:r>
      <w:r w:rsidR="008D5095">
        <w:rPr>
          <w:rFonts w:ascii="Comic Sans MS" w:eastAsiaTheme="minorHAnsi" w:hAnsi="Comic Sans MS" w:cstheme="minorBidi"/>
          <w:sz w:val="18"/>
          <w:szCs w:val="18"/>
          <w:lang w:eastAsia="en-US"/>
        </w:rPr>
        <w:t>« </w:t>
      </w:r>
      <w:r>
        <w:rPr>
          <w:rFonts w:ascii="Comic Sans MS" w:eastAsiaTheme="minorHAnsi" w:hAnsi="Comic Sans MS" w:cstheme="minorBidi"/>
          <w:sz w:val="18"/>
          <w:szCs w:val="18"/>
          <w:lang w:eastAsia="en-US"/>
        </w:rPr>
        <w:t>ordinaires</w:t>
      </w:r>
      <w:r w:rsidR="008D5095">
        <w:rPr>
          <w:rFonts w:ascii="Comic Sans MS" w:eastAsiaTheme="minorHAnsi" w:hAnsi="Comic Sans MS" w:cstheme="minorBidi"/>
          <w:sz w:val="18"/>
          <w:szCs w:val="18"/>
          <w:lang w:eastAsia="en-US"/>
        </w:rPr>
        <w:t> »</w:t>
      </w:r>
      <w:r>
        <w:rPr>
          <w:rFonts w:ascii="Comic Sans MS" w:eastAsiaTheme="minorHAnsi" w:hAnsi="Comic Sans MS" w:cstheme="minorBidi"/>
          <w:sz w:val="18"/>
          <w:szCs w:val="18"/>
          <w:lang w:eastAsia="en-US"/>
        </w:rPr>
        <w:t xml:space="preserve"> et </w:t>
      </w:r>
      <w:r w:rsidR="008D5095">
        <w:rPr>
          <w:rFonts w:ascii="Comic Sans MS" w:eastAsiaTheme="minorHAnsi" w:hAnsi="Comic Sans MS" w:cstheme="minorBidi"/>
          <w:sz w:val="18"/>
          <w:szCs w:val="18"/>
          <w:lang w:eastAsia="en-US"/>
        </w:rPr>
        <w:t>« </w:t>
      </w:r>
      <w:r>
        <w:rPr>
          <w:rFonts w:ascii="Comic Sans MS" w:eastAsiaTheme="minorHAnsi" w:hAnsi="Comic Sans MS" w:cstheme="minorBidi"/>
          <w:sz w:val="18"/>
          <w:szCs w:val="18"/>
          <w:lang w:eastAsia="en-US"/>
        </w:rPr>
        <w:t>extraordinaires</w:t>
      </w:r>
      <w:r w:rsidR="008D5095">
        <w:rPr>
          <w:rFonts w:ascii="Comic Sans MS" w:eastAsiaTheme="minorHAnsi" w:hAnsi="Comic Sans MS" w:cstheme="minorBidi"/>
          <w:sz w:val="18"/>
          <w:szCs w:val="18"/>
          <w:lang w:eastAsia="en-US"/>
        </w:rPr>
        <w:t> »</w:t>
      </w:r>
      <w:r>
        <w:rPr>
          <w:rFonts w:ascii="Comic Sans MS" w:eastAsiaTheme="minorHAnsi" w:hAnsi="Comic Sans MS" w:cstheme="minorBidi"/>
          <w:sz w:val="18"/>
          <w:szCs w:val="18"/>
          <w:lang w:eastAsia="en-US"/>
        </w:rPr>
        <w:t xml:space="preserve"> pour agir pour l’inclusion des personnes en situation de handicap, pour lutter contre le sans-abrisme notamment</w:t>
      </w:r>
      <w:r w:rsidR="00F835FA">
        <w:rPr>
          <w:rFonts w:ascii="Comic Sans MS" w:eastAsiaTheme="minorHAnsi" w:hAnsi="Comic Sans MS" w:cstheme="minorBidi"/>
          <w:sz w:val="18"/>
          <w:szCs w:val="18"/>
          <w:lang w:eastAsia="en-US"/>
        </w:rPr>
        <w:t xml:space="preserve"> et la grande précarité</w:t>
      </w:r>
      <w:r>
        <w:rPr>
          <w:rFonts w:ascii="Comic Sans MS" w:eastAsiaTheme="minorHAnsi" w:hAnsi="Comic Sans MS" w:cstheme="minorBidi"/>
          <w:sz w:val="18"/>
          <w:szCs w:val="18"/>
          <w:lang w:eastAsia="en-US"/>
        </w:rPr>
        <w:t>.</w:t>
      </w:r>
    </w:p>
    <w:p w14:paraId="22E23899" w14:textId="77777777" w:rsidR="003E7C9D" w:rsidRPr="00B473DD" w:rsidRDefault="003E7C9D" w:rsidP="003E7C9D">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Objectifs :</w:t>
      </w:r>
      <w:r w:rsidRPr="00B473DD">
        <w:rPr>
          <w:rFonts w:ascii="Comic Sans MS" w:eastAsiaTheme="minorHAnsi" w:hAnsi="Comic Sans MS" w:cstheme="minorBidi"/>
          <w:b/>
          <w:bCs/>
          <w:sz w:val="18"/>
          <w:szCs w:val="18"/>
          <w:lang w:eastAsia="en-US"/>
        </w:rPr>
        <w:tab/>
      </w:r>
      <w:r w:rsidRPr="00B473DD">
        <w:rPr>
          <w:rFonts w:ascii="Comic Sans MS" w:eastAsiaTheme="minorHAnsi" w:hAnsi="Comic Sans MS" w:cstheme="minorBidi"/>
          <w:b/>
          <w:bCs/>
          <w:sz w:val="18"/>
          <w:szCs w:val="18"/>
          <w:lang w:eastAsia="en-US"/>
        </w:rPr>
        <w:tab/>
      </w:r>
    </w:p>
    <w:p w14:paraId="5BA2014C" w14:textId="250ADBAF" w:rsidR="003E7C9D" w:rsidRPr="00B473DD" w:rsidRDefault="003E7C9D" w:rsidP="003E7C9D">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05451768" wp14:editId="469FB57E">
            <wp:extent cx="280670" cy="18923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Pr="00B473DD">
        <w:rPr>
          <w:rFonts w:ascii="Comic Sans MS" w:eastAsiaTheme="minorHAnsi" w:hAnsi="Comic Sans MS" w:cstheme="minorBidi"/>
          <w:sz w:val="18"/>
          <w:szCs w:val="18"/>
          <w:lang w:eastAsia="en-US"/>
        </w:rPr>
        <w:t xml:space="preserve">Les projets devront favoriser </w:t>
      </w:r>
      <w:r>
        <w:rPr>
          <w:rFonts w:ascii="Comic Sans MS" w:eastAsiaTheme="minorHAnsi" w:hAnsi="Comic Sans MS" w:cstheme="minorBidi"/>
          <w:sz w:val="18"/>
          <w:szCs w:val="18"/>
          <w:lang w:eastAsia="en-US"/>
        </w:rPr>
        <w:t xml:space="preserve">le logement partagé entre des locataires « différents » et complémentaires qui s’apportent mutuellement dans leur quotidien (partage et tenue du logement, </w:t>
      </w:r>
      <w:r w:rsidR="00AB207C">
        <w:rPr>
          <w:rFonts w:ascii="Comic Sans MS" w:eastAsiaTheme="minorHAnsi" w:hAnsi="Comic Sans MS" w:cstheme="minorBidi"/>
          <w:sz w:val="18"/>
          <w:szCs w:val="18"/>
          <w:lang w:eastAsia="en-US"/>
        </w:rPr>
        <w:t xml:space="preserve">ouverture d’esprit, </w:t>
      </w:r>
      <w:r>
        <w:rPr>
          <w:rFonts w:ascii="Comic Sans MS" w:eastAsiaTheme="minorHAnsi" w:hAnsi="Comic Sans MS" w:cstheme="minorBidi"/>
          <w:sz w:val="18"/>
          <w:szCs w:val="18"/>
          <w:lang w:eastAsia="en-US"/>
        </w:rPr>
        <w:t xml:space="preserve">lien social, </w:t>
      </w:r>
      <w:r w:rsidR="00AB207C">
        <w:rPr>
          <w:rFonts w:ascii="Comic Sans MS" w:eastAsiaTheme="minorHAnsi" w:hAnsi="Comic Sans MS" w:cstheme="minorBidi"/>
          <w:sz w:val="18"/>
          <w:szCs w:val="18"/>
          <w:lang w:eastAsia="en-US"/>
        </w:rPr>
        <w:t xml:space="preserve">aides pour des </w:t>
      </w:r>
      <w:r>
        <w:rPr>
          <w:rFonts w:ascii="Comic Sans MS" w:eastAsiaTheme="minorHAnsi" w:hAnsi="Comic Sans MS" w:cstheme="minorBidi"/>
          <w:sz w:val="18"/>
          <w:szCs w:val="18"/>
          <w:lang w:eastAsia="en-US"/>
        </w:rPr>
        <w:t xml:space="preserve">démarches administratives …). </w:t>
      </w:r>
    </w:p>
    <w:p w14:paraId="7118B7E4" w14:textId="07860885" w:rsidR="003E7C9D" w:rsidRDefault="003E7C9D" w:rsidP="003E7C9D">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Exemple : </w:t>
      </w:r>
      <w:r w:rsidR="00F835FA">
        <w:rPr>
          <w:rFonts w:ascii="Comic Sans MS" w:eastAsiaTheme="minorHAnsi" w:hAnsi="Comic Sans MS" w:cstheme="minorBidi"/>
          <w:sz w:val="18"/>
          <w:szCs w:val="18"/>
          <w:lang w:eastAsia="en-US"/>
        </w:rPr>
        <w:t>colocation avec une mixité sociale accueillant des personnes en situation de handicap, des migrants ou des personnes sorties de la rue.</w:t>
      </w:r>
    </w:p>
    <w:p w14:paraId="4DB8A448" w14:textId="5726D5BC" w:rsidR="00427150" w:rsidRDefault="00427150" w:rsidP="00427150">
      <w:pPr>
        <w:ind w:left="3686"/>
        <w:rPr>
          <w:rFonts w:ascii="Adrianna Light" w:hAnsi="Adrianna Light"/>
          <w:szCs w:val="18"/>
        </w:rPr>
      </w:pPr>
    </w:p>
    <w:p w14:paraId="3F833AFE" w14:textId="77777777" w:rsidR="00427150" w:rsidRPr="008A2F20" w:rsidRDefault="00427150" w:rsidP="00427150">
      <w:pPr>
        <w:ind w:left="3686"/>
        <w:rPr>
          <w:rFonts w:ascii="Adrianna Light" w:hAnsi="Adrianna Light"/>
          <w:szCs w:val="18"/>
        </w:rPr>
      </w:pPr>
    </w:p>
    <w:p w14:paraId="287AFE23" w14:textId="1A8F6FCB"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2</w:t>
      </w:r>
      <w:r w:rsidRPr="00B473DD">
        <w:rPr>
          <w:rFonts w:ascii="Comic Sans MS" w:eastAsiaTheme="minorHAnsi" w:hAnsi="Comic Sans MS" w:cstheme="minorBidi"/>
          <w:b/>
          <w:bCs/>
          <w:sz w:val="18"/>
          <w:szCs w:val="18"/>
          <w:u w:val="single"/>
          <w:lang w:eastAsia="en-US"/>
        </w:rPr>
        <w:t xml:space="preserve"> Habitat &amp; emploi</w:t>
      </w:r>
    </w:p>
    <w:p w14:paraId="117452B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Contexte :</w:t>
      </w:r>
    </w:p>
    <w:p w14:paraId="369613B1" w14:textId="7EE46B00"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bookmarkStart w:id="2" w:name="_Hlk115684964"/>
      <w:r w:rsidRPr="00B473DD">
        <w:rPr>
          <w:rFonts w:ascii="Comic Sans MS" w:eastAsiaTheme="minorHAnsi" w:hAnsi="Comic Sans MS" w:cstheme="minorBidi"/>
          <w:sz w:val="18"/>
          <w:szCs w:val="18"/>
          <w:lang w:eastAsia="en-US"/>
        </w:rPr>
        <w:t xml:space="preserve">Le fonds </w:t>
      </w:r>
      <w:r w:rsidR="00304849">
        <w:rPr>
          <w:rFonts w:ascii="Comic Sans MS" w:eastAsiaTheme="minorHAnsi" w:hAnsi="Comic Sans MS" w:cstheme="minorBidi"/>
          <w:sz w:val="18"/>
          <w:szCs w:val="18"/>
          <w:lang w:eastAsia="en-US"/>
        </w:rPr>
        <w:t>de dotation KERNAE souhaite soutenir</w:t>
      </w:r>
      <w:r w:rsidRPr="00B473DD">
        <w:rPr>
          <w:rFonts w:ascii="Comic Sans MS" w:eastAsiaTheme="minorHAnsi" w:hAnsi="Comic Sans MS" w:cstheme="minorBidi"/>
          <w:sz w:val="18"/>
          <w:szCs w:val="18"/>
          <w:lang w:eastAsia="en-US"/>
        </w:rPr>
        <w:t xml:space="preserve"> </w:t>
      </w:r>
      <w:r w:rsidR="00304849">
        <w:rPr>
          <w:rFonts w:ascii="Comic Sans MS" w:eastAsiaTheme="minorHAnsi" w:hAnsi="Comic Sans MS" w:cstheme="minorBidi"/>
          <w:sz w:val="18"/>
          <w:szCs w:val="18"/>
          <w:lang w:eastAsia="en-US"/>
        </w:rPr>
        <w:t>d</w:t>
      </w:r>
      <w:r w:rsidRPr="00B473DD">
        <w:rPr>
          <w:rFonts w:ascii="Comic Sans MS" w:eastAsiaTheme="minorHAnsi" w:hAnsi="Comic Sans MS" w:cstheme="minorBidi"/>
          <w:sz w:val="18"/>
          <w:szCs w:val="18"/>
          <w:lang w:eastAsia="en-US"/>
        </w:rPr>
        <w:t xml:space="preserve">es projets </w:t>
      </w:r>
      <w:r w:rsidR="00E3257D">
        <w:rPr>
          <w:rFonts w:ascii="Comic Sans MS" w:eastAsiaTheme="minorHAnsi" w:hAnsi="Comic Sans MS" w:cstheme="minorBidi"/>
          <w:sz w:val="18"/>
          <w:szCs w:val="18"/>
          <w:lang w:eastAsia="en-US"/>
        </w:rPr>
        <w:t xml:space="preserve">de logement intergénérationnel solidaire et inclusif </w:t>
      </w:r>
      <w:r w:rsidRPr="00B473DD">
        <w:rPr>
          <w:rFonts w:ascii="Comic Sans MS" w:eastAsiaTheme="minorHAnsi" w:hAnsi="Comic Sans MS" w:cstheme="minorBidi"/>
          <w:sz w:val="18"/>
          <w:szCs w:val="18"/>
          <w:lang w:eastAsia="en-US"/>
        </w:rPr>
        <w:t>qui visent à autonomiser toutes les personnes et favoriser leur intégration sociale, économique indépendamment de leur âge, de leur sexe, de leurs handicaps notamment.</w:t>
      </w:r>
    </w:p>
    <w:p w14:paraId="367E45A4"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25428457"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Objectifs : réduire les inégalités </w:t>
      </w:r>
    </w:p>
    <w:p w14:paraId="03DBB65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1D6AA0AD" wp14:editId="1EA2DAA0">
            <wp:extent cx="280670" cy="18923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Pr="00B473DD">
        <w:rPr>
          <w:rFonts w:ascii="Comic Sans MS" w:eastAsiaTheme="minorHAnsi" w:hAnsi="Comic Sans MS" w:cstheme="minorBidi"/>
          <w:sz w:val="18"/>
          <w:szCs w:val="18"/>
          <w:lang w:eastAsia="en-US"/>
        </w:rPr>
        <w:t>les projets devront favoriser l’accès à l’emploi de personnes éloignées de l’emploi (chômeurs de longue durée) et en situation de handicap notamment.</w:t>
      </w:r>
    </w:p>
    <w:p w14:paraId="1EEE7B40"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Exemple : valoriser le développement de l’économie circulaire créatrice d’emplois et d’insertion dans l’écosystème de l’habitat.</w:t>
      </w:r>
    </w:p>
    <w:bookmarkEnd w:id="2"/>
    <w:p w14:paraId="3DFB0BB5" w14:textId="7834AC5D"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Exemple : tiers-lieux avec une partie dédiée à l’habitat </w:t>
      </w:r>
      <w:r w:rsidR="008A3A6B">
        <w:rPr>
          <w:rFonts w:ascii="Comic Sans MS" w:eastAsiaTheme="minorHAnsi" w:hAnsi="Comic Sans MS" w:cstheme="minorBidi"/>
          <w:sz w:val="18"/>
          <w:szCs w:val="18"/>
          <w:lang w:eastAsia="en-US"/>
        </w:rPr>
        <w:t xml:space="preserve">intergénérationnel </w:t>
      </w:r>
      <w:r w:rsidRPr="00B473DD">
        <w:rPr>
          <w:rFonts w:ascii="Comic Sans MS" w:eastAsiaTheme="minorHAnsi" w:hAnsi="Comic Sans MS" w:cstheme="minorBidi"/>
          <w:sz w:val="18"/>
          <w:szCs w:val="18"/>
          <w:lang w:eastAsia="en-US"/>
        </w:rPr>
        <w:t>qui favorise ainsi l’insertion professionnelle de publics en précarité</w:t>
      </w:r>
      <w:r w:rsidR="00F700BC">
        <w:rPr>
          <w:rFonts w:ascii="Comic Sans MS" w:eastAsiaTheme="minorHAnsi" w:hAnsi="Comic Sans MS" w:cstheme="minorBidi"/>
          <w:sz w:val="18"/>
          <w:szCs w:val="18"/>
          <w:lang w:eastAsia="en-US"/>
        </w:rPr>
        <w:t>.</w:t>
      </w:r>
    </w:p>
    <w:p w14:paraId="0E426C1A" w14:textId="77777777" w:rsidR="00214430" w:rsidRDefault="00214430" w:rsidP="00214430">
      <w:pPr>
        <w:spacing w:after="160" w:line="259" w:lineRule="auto"/>
        <w:jc w:val="both"/>
        <w:rPr>
          <w:rFonts w:ascii="Comic Sans MS" w:eastAsiaTheme="minorHAnsi" w:hAnsi="Comic Sans MS" w:cstheme="minorBidi"/>
          <w:b/>
          <w:bCs/>
          <w:sz w:val="18"/>
          <w:szCs w:val="18"/>
          <w:u w:val="single"/>
          <w:lang w:eastAsia="en-US"/>
        </w:rPr>
      </w:pPr>
    </w:p>
    <w:p w14:paraId="15C8B463" w14:textId="2B664A70" w:rsidR="00214430" w:rsidRPr="00B473DD" w:rsidRDefault="00214430" w:rsidP="00214430">
      <w:pPr>
        <w:spacing w:after="160" w:line="259" w:lineRule="auto"/>
        <w:jc w:val="both"/>
        <w:rPr>
          <w:rFonts w:ascii="Comic Sans MS" w:eastAsiaTheme="minorHAnsi" w:hAnsi="Comic Sans MS" w:cstheme="minorBidi"/>
          <w:b/>
          <w:bCs/>
          <w:color w:val="FF0000"/>
          <w:sz w:val="18"/>
          <w:szCs w:val="18"/>
          <w:u w:val="single"/>
          <w:lang w:eastAsia="en-US"/>
        </w:rPr>
      </w:pPr>
      <w:r w:rsidRPr="00B473DD">
        <w:rPr>
          <w:rFonts w:ascii="Comic Sans MS" w:eastAsiaTheme="minorHAnsi" w:hAnsi="Comic Sans MS" w:cstheme="minorBidi"/>
          <w:b/>
          <w:bCs/>
          <w:sz w:val="18"/>
          <w:szCs w:val="18"/>
          <w:u w:val="single"/>
          <w:lang w:eastAsia="en-US"/>
        </w:rPr>
        <w:t>2-</w:t>
      </w:r>
      <w:r>
        <w:rPr>
          <w:rFonts w:ascii="Comic Sans MS" w:eastAsiaTheme="minorHAnsi" w:hAnsi="Comic Sans MS" w:cstheme="minorBidi"/>
          <w:b/>
          <w:bCs/>
          <w:sz w:val="18"/>
          <w:szCs w:val="18"/>
          <w:u w:val="single"/>
          <w:lang w:eastAsia="en-US"/>
        </w:rPr>
        <w:t>3</w:t>
      </w:r>
      <w:r w:rsidRPr="00B473DD">
        <w:rPr>
          <w:rFonts w:ascii="Comic Sans MS" w:eastAsiaTheme="minorHAnsi" w:hAnsi="Comic Sans MS" w:cstheme="minorBidi"/>
          <w:b/>
          <w:bCs/>
          <w:sz w:val="18"/>
          <w:szCs w:val="18"/>
          <w:u w:val="single"/>
          <w:lang w:eastAsia="en-US"/>
        </w:rPr>
        <w:t xml:space="preserve"> Habitat &amp; Environnement et du développement durable :</w:t>
      </w:r>
    </w:p>
    <w:p w14:paraId="4FBD075D" w14:textId="77777777" w:rsidR="00214430" w:rsidRDefault="00214430" w:rsidP="0021443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Contexte : </w:t>
      </w:r>
    </w:p>
    <w:p w14:paraId="21D06CFA" w14:textId="5A542348" w:rsidR="00214430" w:rsidRDefault="000D0885" w:rsidP="00214430">
      <w:pPr>
        <w:spacing w:after="160" w:line="259" w:lineRule="auto"/>
        <w:jc w:val="both"/>
        <w:rPr>
          <w:rFonts w:ascii="Comic Sans MS" w:eastAsiaTheme="minorHAnsi" w:hAnsi="Comic Sans MS" w:cstheme="minorBidi"/>
          <w:sz w:val="18"/>
          <w:szCs w:val="18"/>
          <w:lang w:eastAsia="en-US"/>
        </w:rPr>
      </w:pPr>
      <w:r w:rsidRPr="000D0885">
        <w:rPr>
          <w:rFonts w:ascii="Comic Sans MS" w:eastAsiaTheme="minorHAnsi" w:hAnsi="Comic Sans MS" w:cstheme="minorBidi"/>
          <w:sz w:val="18"/>
          <w:szCs w:val="18"/>
          <w:lang w:eastAsia="en-US"/>
        </w:rPr>
        <w:t>Le fonds de dotation KERNAE souhaite soutenir des projets de logement intergénérationnel solidaire et inclusif</w:t>
      </w:r>
      <w:r w:rsidR="00D65550">
        <w:rPr>
          <w:rFonts w:ascii="Comic Sans MS" w:eastAsiaTheme="minorHAnsi" w:hAnsi="Comic Sans MS" w:cstheme="minorBidi"/>
          <w:sz w:val="18"/>
          <w:szCs w:val="18"/>
          <w:lang w:eastAsia="en-US"/>
        </w:rPr>
        <w:t xml:space="preserve"> qui intègrent les enjeux environnementaux</w:t>
      </w:r>
      <w:r w:rsidR="00A24A31">
        <w:rPr>
          <w:rFonts w:ascii="Comic Sans MS" w:eastAsiaTheme="minorHAnsi" w:hAnsi="Comic Sans MS" w:cstheme="minorBidi"/>
          <w:sz w:val="18"/>
          <w:szCs w:val="18"/>
          <w:lang w:eastAsia="en-US"/>
        </w:rPr>
        <w:t xml:space="preserve"> (construction, travaux d’amélioration de l’habitat, aménagement).</w:t>
      </w:r>
    </w:p>
    <w:p w14:paraId="311DB4A0" w14:textId="77777777" w:rsidR="00214430" w:rsidRPr="00B473DD" w:rsidRDefault="00214430" w:rsidP="00214430">
      <w:pPr>
        <w:spacing w:after="160" w:line="259" w:lineRule="auto"/>
        <w:jc w:val="both"/>
        <w:rPr>
          <w:rFonts w:ascii="Comic Sans MS" w:eastAsiaTheme="minorHAnsi" w:hAnsi="Comic Sans MS" w:cstheme="minorBidi"/>
          <w:b/>
          <w:bCs/>
          <w:sz w:val="18"/>
          <w:szCs w:val="18"/>
          <w:u w:val="single"/>
          <w:lang w:eastAsia="en-US"/>
        </w:rPr>
      </w:pPr>
    </w:p>
    <w:p w14:paraId="5BA73052" w14:textId="77777777" w:rsidR="00214430" w:rsidRPr="00B473DD" w:rsidRDefault="00214430" w:rsidP="0021443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Objectifs :</w:t>
      </w:r>
    </w:p>
    <w:p w14:paraId="285756BE" w14:textId="407E7D55" w:rsidR="00214430" w:rsidRPr="00B473DD" w:rsidRDefault="00214430" w:rsidP="00A24A31">
      <w:pPr>
        <w:tabs>
          <w:tab w:val="left" w:pos="2343"/>
        </w:tabs>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b/>
          <w:bCs/>
          <w:noProof/>
          <w:sz w:val="18"/>
          <w:szCs w:val="18"/>
          <w:lang w:eastAsia="en-US"/>
        </w:rPr>
        <mc:AlternateContent>
          <mc:Choice Requires="wps">
            <w:drawing>
              <wp:anchor distT="0" distB="0" distL="114300" distR="114300" simplePos="0" relativeHeight="251663360" behindDoc="0" locked="0" layoutInCell="1" allowOverlap="1" wp14:anchorId="524BAF41" wp14:editId="3C8F41AE">
                <wp:simplePos x="0" y="0"/>
                <wp:positionH relativeFrom="column">
                  <wp:posOffset>46454</wp:posOffset>
                </wp:positionH>
                <wp:positionV relativeFrom="paragraph">
                  <wp:posOffset>3828</wp:posOffset>
                </wp:positionV>
                <wp:extent cx="195566" cy="100426"/>
                <wp:effectExtent l="0" t="0" r="52705" b="71120"/>
                <wp:wrapNone/>
                <wp:docPr id="4" name="Connecteur : en arc 4"/>
                <wp:cNvGraphicFramePr/>
                <a:graphic xmlns:a="http://schemas.openxmlformats.org/drawingml/2006/main">
                  <a:graphicData uri="http://schemas.microsoft.com/office/word/2010/wordprocessingShape">
                    <wps:wsp>
                      <wps:cNvCnPr/>
                      <wps:spPr>
                        <a:xfrm>
                          <a:off x="0" y="0"/>
                          <a:ext cx="195566" cy="100426"/>
                        </a:xfrm>
                        <a:prstGeom prst="curvedConnector3">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0562991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4" o:spid="_x0000_s1026" type="#_x0000_t38" style="position:absolute;margin-left:3.65pt;margin-top:.3pt;width:15.4pt;height:7.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" adj="10800" strokecolor="#4472c4" strokeweight=".5pt">
                <v:stroke endarrow="block" joinstyle="miter"/>
              </v:shape>
            </w:pict>
          </mc:Fallback>
        </mc:AlternateContent>
      </w:r>
      <w:r w:rsidR="00A24A31">
        <w:rPr>
          <w:rFonts w:ascii="Comic Sans MS" w:eastAsiaTheme="minorHAnsi" w:hAnsi="Comic Sans MS" w:cstheme="minorBidi"/>
          <w:b/>
          <w:bCs/>
          <w:sz w:val="18"/>
          <w:szCs w:val="18"/>
          <w:lang w:eastAsia="en-US"/>
        </w:rPr>
        <w:t xml:space="preserve">      </w:t>
      </w:r>
      <w:r w:rsidRPr="00B473DD">
        <w:rPr>
          <w:rFonts w:ascii="Comic Sans MS" w:eastAsiaTheme="minorHAnsi" w:hAnsi="Comic Sans MS" w:cstheme="minorBidi"/>
          <w:sz w:val="18"/>
          <w:szCs w:val="18"/>
          <w:lang w:eastAsia="en-US"/>
        </w:rPr>
        <w:t>Le fonds de dotation KERNAE ambitionne de soutenir des solutions innovantes d’habitat</w:t>
      </w:r>
      <w:r>
        <w:rPr>
          <w:rFonts w:ascii="Comic Sans MS" w:eastAsiaTheme="minorHAnsi" w:hAnsi="Comic Sans MS" w:cstheme="minorBidi"/>
          <w:sz w:val="18"/>
          <w:szCs w:val="18"/>
          <w:lang w:eastAsia="en-US"/>
        </w:rPr>
        <w:t xml:space="preserve"> intergénérationnel solidaire et inclusif</w:t>
      </w:r>
      <w:r w:rsidRPr="00B473DD">
        <w:rPr>
          <w:rFonts w:ascii="Comic Sans MS" w:eastAsiaTheme="minorHAnsi" w:hAnsi="Comic Sans MS" w:cstheme="minorBidi"/>
          <w:sz w:val="18"/>
          <w:szCs w:val="18"/>
          <w:lang w:eastAsia="en-US"/>
        </w:rPr>
        <w:t>, de logement à destination de publics fragiles, précaires. Dans cette optique, les  projets devront contribuer à réduire l’impact environnemental et favoriser notamment la sobriété énergétique des habitats, la transition écologique. Ils permettent d’accéder à une énergie durable  à un coût abordable.</w:t>
      </w:r>
    </w:p>
    <w:p w14:paraId="39A790B7" w14:textId="739D466F" w:rsidR="00214430" w:rsidRPr="00B473DD"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Exemple : promouvoir l’écoconstruction</w:t>
      </w:r>
      <w:r w:rsidR="00A24A31">
        <w:rPr>
          <w:rFonts w:ascii="Comic Sans MS" w:eastAsiaTheme="minorHAnsi" w:hAnsi="Comic Sans MS" w:cstheme="minorBidi"/>
          <w:sz w:val="18"/>
          <w:szCs w:val="18"/>
          <w:lang w:eastAsia="en-US"/>
        </w:rPr>
        <w:t>, l’économie circulaire (réemploi des matériaux), récupérateur d’eau pluviale</w:t>
      </w:r>
      <w:r w:rsidR="000F0D58">
        <w:rPr>
          <w:rFonts w:ascii="Comic Sans MS" w:eastAsiaTheme="minorHAnsi" w:hAnsi="Comic Sans MS" w:cstheme="minorBidi"/>
          <w:sz w:val="18"/>
          <w:szCs w:val="18"/>
          <w:lang w:eastAsia="en-US"/>
        </w:rPr>
        <w:t>, projet de menuiserie-école</w:t>
      </w:r>
      <w:r w:rsidR="00A24A31">
        <w:rPr>
          <w:rFonts w:ascii="Comic Sans MS" w:eastAsiaTheme="minorHAnsi" w:hAnsi="Comic Sans MS" w:cstheme="minorBidi"/>
          <w:sz w:val="18"/>
          <w:szCs w:val="18"/>
          <w:lang w:eastAsia="en-US"/>
        </w:rPr>
        <w:t xml:space="preserve"> …</w:t>
      </w:r>
    </w:p>
    <w:p w14:paraId="6C678037" w14:textId="7AD5C704" w:rsidR="00214430" w:rsidRPr="00B473DD"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5ED78DB8" wp14:editId="0E64C010">
            <wp:extent cx="280670" cy="18923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Pr="00B473DD">
        <w:rPr>
          <w:rFonts w:ascii="Comic Sans MS" w:eastAsiaTheme="minorHAnsi" w:hAnsi="Comic Sans MS" w:cstheme="minorBidi"/>
          <w:sz w:val="18"/>
          <w:szCs w:val="18"/>
          <w:lang w:eastAsia="en-US"/>
        </w:rPr>
        <w:t xml:space="preserve">Les projets devront concourir à la préservation ou la restauration de la biodiversité à proximité des habitats </w:t>
      </w:r>
      <w:r w:rsidR="00A80660">
        <w:rPr>
          <w:rFonts w:ascii="Comic Sans MS" w:eastAsiaTheme="minorHAnsi" w:hAnsi="Comic Sans MS" w:cstheme="minorBidi"/>
          <w:sz w:val="18"/>
          <w:szCs w:val="18"/>
          <w:lang w:eastAsia="en-US"/>
        </w:rPr>
        <w:t xml:space="preserve">intergénérationnels solidaires et </w:t>
      </w:r>
      <w:r w:rsidRPr="00B473DD">
        <w:rPr>
          <w:rFonts w:ascii="Comic Sans MS" w:eastAsiaTheme="minorHAnsi" w:hAnsi="Comic Sans MS" w:cstheme="minorBidi"/>
          <w:sz w:val="18"/>
          <w:szCs w:val="18"/>
          <w:lang w:eastAsia="en-US"/>
        </w:rPr>
        <w:t xml:space="preserve">inclusifs, afin d’améliorer les conditions de vie des habitants favorisant ainsi la </w:t>
      </w:r>
      <w:r w:rsidR="00200E65" w:rsidRPr="00B473DD">
        <w:rPr>
          <w:rFonts w:ascii="Comic Sans MS" w:eastAsiaTheme="minorHAnsi" w:hAnsi="Comic Sans MS" w:cstheme="minorBidi"/>
          <w:sz w:val="18"/>
          <w:szCs w:val="18"/>
          <w:lang w:eastAsia="en-US"/>
        </w:rPr>
        <w:t>solidarité</w:t>
      </w:r>
      <w:r w:rsidR="00200E65">
        <w:rPr>
          <w:rFonts w:ascii="Comic Sans MS" w:eastAsiaTheme="minorHAnsi" w:hAnsi="Comic Sans MS" w:cstheme="minorBidi"/>
          <w:sz w:val="18"/>
          <w:szCs w:val="18"/>
          <w:lang w:eastAsia="en-US"/>
        </w:rPr>
        <w:t xml:space="preserve">, </w:t>
      </w:r>
      <w:r w:rsidR="00200E65" w:rsidRPr="00B473DD">
        <w:rPr>
          <w:rFonts w:ascii="Comic Sans MS" w:eastAsiaTheme="minorHAnsi" w:hAnsi="Comic Sans MS" w:cstheme="minorBidi"/>
          <w:sz w:val="18"/>
          <w:szCs w:val="18"/>
          <w:lang w:eastAsia="en-US"/>
        </w:rPr>
        <w:t>la</w:t>
      </w:r>
      <w:r w:rsidRPr="00B473DD">
        <w:rPr>
          <w:rFonts w:ascii="Comic Sans MS" w:eastAsiaTheme="minorHAnsi" w:hAnsi="Comic Sans MS" w:cstheme="minorBidi"/>
          <w:sz w:val="18"/>
          <w:szCs w:val="18"/>
          <w:lang w:eastAsia="en-US"/>
        </w:rPr>
        <w:t xml:space="preserve"> cohésion sociale</w:t>
      </w:r>
      <w:r w:rsidR="00A80660">
        <w:rPr>
          <w:rFonts w:ascii="Comic Sans MS" w:eastAsiaTheme="minorHAnsi" w:hAnsi="Comic Sans MS" w:cstheme="minorBidi"/>
          <w:sz w:val="18"/>
          <w:szCs w:val="18"/>
          <w:lang w:eastAsia="en-US"/>
        </w:rPr>
        <w:t xml:space="preserve"> (favoriser l’échange, la transmission entre générations)</w:t>
      </w:r>
      <w:r w:rsidRPr="00B473DD">
        <w:rPr>
          <w:rFonts w:ascii="Comic Sans MS" w:eastAsiaTheme="minorHAnsi" w:hAnsi="Comic Sans MS" w:cstheme="minorBidi"/>
          <w:sz w:val="18"/>
          <w:szCs w:val="18"/>
          <w:lang w:eastAsia="en-US"/>
        </w:rPr>
        <w:t xml:space="preserve">. Le projet à dimension environnementale devient le prolongement de l’habitat. </w:t>
      </w:r>
    </w:p>
    <w:p w14:paraId="59AE9F9C" w14:textId="024D2BDD" w:rsidR="00214430" w:rsidRPr="00091E43" w:rsidRDefault="00214430" w:rsidP="00214430">
      <w:pPr>
        <w:spacing w:after="160" w:line="259" w:lineRule="auto"/>
        <w:rPr>
          <w:rFonts w:ascii="Comic Sans MS" w:eastAsiaTheme="minorHAnsi" w:hAnsi="Comic Sans MS" w:cstheme="minorBidi"/>
          <w:sz w:val="18"/>
          <w:szCs w:val="18"/>
          <w:lang w:eastAsia="en-US"/>
        </w:rPr>
      </w:pPr>
      <w:r w:rsidRPr="00091E43">
        <w:rPr>
          <w:rFonts w:ascii="Comic Sans MS" w:eastAsiaTheme="minorHAnsi" w:hAnsi="Comic Sans MS" w:cstheme="minorBidi"/>
          <w:sz w:val="18"/>
          <w:szCs w:val="18"/>
          <w:lang w:eastAsia="en-US"/>
        </w:rPr>
        <w:t>Exemple : jardins partagés</w:t>
      </w:r>
      <w:r w:rsidR="00F429C8" w:rsidRPr="00091E43">
        <w:rPr>
          <w:rFonts w:ascii="Comic Sans MS" w:eastAsiaTheme="minorHAnsi" w:hAnsi="Comic Sans MS" w:cstheme="minorBidi"/>
          <w:sz w:val="18"/>
          <w:szCs w:val="18"/>
          <w:lang w:eastAsia="en-US"/>
        </w:rPr>
        <w:t>, animation pédagogique autour de la biodiversité de l’habitat intergénérationnel</w:t>
      </w:r>
      <w:r w:rsidRPr="00091E43">
        <w:rPr>
          <w:rFonts w:ascii="Comic Sans MS" w:eastAsiaTheme="minorHAnsi" w:hAnsi="Comic Sans MS" w:cstheme="minorBidi"/>
          <w:sz w:val="18"/>
          <w:szCs w:val="18"/>
          <w:lang w:eastAsia="en-US"/>
        </w:rPr>
        <w:t xml:space="preserve"> </w:t>
      </w:r>
    </w:p>
    <w:p w14:paraId="1B2E1797" w14:textId="77777777" w:rsidR="00214430" w:rsidRPr="00B473DD" w:rsidRDefault="00214430" w:rsidP="00214430">
      <w:pPr>
        <w:spacing w:after="160" w:line="259" w:lineRule="auto"/>
        <w:jc w:val="both"/>
        <w:rPr>
          <w:rFonts w:ascii="Comic Sans MS" w:eastAsiaTheme="minorHAnsi" w:hAnsi="Comic Sans MS" w:cstheme="minorBidi"/>
          <w:sz w:val="18"/>
          <w:szCs w:val="18"/>
          <w:lang w:eastAsia="en-US"/>
        </w:rPr>
      </w:pPr>
    </w:p>
    <w:p w14:paraId="62FD0734" w14:textId="20AAADA6" w:rsidR="00427150" w:rsidRDefault="00427150" w:rsidP="00427150">
      <w:pPr>
        <w:spacing w:after="160" w:line="259" w:lineRule="auto"/>
        <w:jc w:val="both"/>
        <w:rPr>
          <w:rFonts w:ascii="Comic Sans MS" w:eastAsiaTheme="minorHAnsi" w:hAnsi="Comic Sans MS" w:cstheme="minorBidi"/>
          <w:sz w:val="18"/>
          <w:szCs w:val="18"/>
          <w:lang w:eastAsia="en-US"/>
        </w:rPr>
      </w:pPr>
    </w:p>
    <w:p w14:paraId="4ED48F79" w14:textId="4B90EA73" w:rsidR="00200E65" w:rsidRDefault="00200E65" w:rsidP="00427150">
      <w:pPr>
        <w:spacing w:after="160" w:line="259" w:lineRule="auto"/>
        <w:jc w:val="both"/>
        <w:rPr>
          <w:rFonts w:ascii="Comic Sans MS" w:eastAsiaTheme="minorHAnsi" w:hAnsi="Comic Sans MS" w:cstheme="minorBidi"/>
          <w:sz w:val="18"/>
          <w:szCs w:val="18"/>
          <w:lang w:eastAsia="en-US"/>
        </w:rPr>
      </w:pPr>
    </w:p>
    <w:p w14:paraId="117F2149" w14:textId="552CA963" w:rsidR="00200E65" w:rsidRDefault="00200E65" w:rsidP="00427150">
      <w:pPr>
        <w:spacing w:after="160" w:line="259" w:lineRule="auto"/>
        <w:jc w:val="both"/>
        <w:rPr>
          <w:rFonts w:ascii="Comic Sans MS" w:eastAsiaTheme="minorHAnsi" w:hAnsi="Comic Sans MS" w:cstheme="minorBidi"/>
          <w:sz w:val="18"/>
          <w:szCs w:val="18"/>
          <w:lang w:eastAsia="en-US"/>
        </w:rPr>
      </w:pPr>
    </w:p>
    <w:p w14:paraId="2D6B19D3" w14:textId="77777777" w:rsidR="00200E65" w:rsidRDefault="00200E65" w:rsidP="00427150">
      <w:pPr>
        <w:spacing w:after="160" w:line="259" w:lineRule="auto"/>
        <w:jc w:val="both"/>
        <w:rPr>
          <w:rFonts w:ascii="Comic Sans MS" w:eastAsiaTheme="minorHAnsi" w:hAnsi="Comic Sans MS" w:cstheme="minorBidi"/>
          <w:sz w:val="18"/>
          <w:szCs w:val="18"/>
          <w:lang w:eastAsia="en-US"/>
        </w:rPr>
      </w:pPr>
    </w:p>
    <w:p w14:paraId="200A37A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3- Eligibilité de la structure et du projet :</w:t>
      </w:r>
    </w:p>
    <w:p w14:paraId="43069CE6"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porté par une structure d’intérêt général éligible au mécénat au sens des articles 200 et 238 bis du code général des impôts</w:t>
      </w:r>
    </w:p>
    <w:p w14:paraId="6FBDEE1B"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NB : Il appartient au porteur de projet de prouver qu’il répond aux critères de l’article 238 bis du CGI et qu’il est autorisé à émettre des reçus fiscaux (selon le modèle type fixé par l’administration fiscale).</w:t>
      </w:r>
    </w:p>
    <w:p w14:paraId="646477BE"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dont l’activité est listée dans l’article 200 b du code général des impôts : activité à caractère philanthropique, éducatif, scientifique, social, humanitaire, sportif, culturel ou concourant à la mise en valeur du patrimoine artistique ou à la défense de l’environnement naturel</w:t>
      </w:r>
    </w:p>
    <w:p w14:paraId="7D52B0A0"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d’innovation sociale : projet répondant à un besoin social peu ou mal satisfait par les dispositifs d’aide et d’accompagnement existants</w:t>
      </w:r>
    </w:p>
    <w:p w14:paraId="684EECF3"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répondant à un enjeu en termes d’habitat (logement, conditions de vie notamment)</w:t>
      </w:r>
    </w:p>
    <w:p w14:paraId="36E505D0" w14:textId="06284B6B"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se situant en Bretagne</w:t>
      </w:r>
      <w:r w:rsidR="00BA5683">
        <w:rPr>
          <w:rFonts w:ascii="Comic Sans MS" w:eastAsiaTheme="minorHAnsi" w:hAnsi="Comic Sans MS" w:cstheme="minorBidi"/>
          <w:sz w:val="18"/>
          <w:szCs w:val="18"/>
          <w:lang w:eastAsia="en-US"/>
        </w:rPr>
        <w:t xml:space="preserve"> et dans le département de la Loire-Atlantique (44)</w:t>
      </w:r>
    </w:p>
    <w:p w14:paraId="0B1CC6BF"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Projet correspondant à l’une des 3 thématiques de l’AAP : </w:t>
      </w:r>
    </w:p>
    <w:p w14:paraId="6A013A1E"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 Habitat et environnement / développement durable </w:t>
      </w:r>
      <w:r w:rsidRPr="00B473DD">
        <w:rPr>
          <w:rFonts w:ascii="Comic Sans MS" w:eastAsiaTheme="minorHAnsi" w:hAnsi="Comic Sans MS" w:cstheme="minorBidi"/>
          <w:sz w:val="18"/>
          <w:szCs w:val="18"/>
          <w:lang w:eastAsia="en-US"/>
        </w:rPr>
        <w:tab/>
        <w:t xml:space="preserve">□ Habitat et emploi </w:t>
      </w:r>
      <w:r w:rsidRPr="00B473DD">
        <w:rPr>
          <w:rFonts w:ascii="Comic Sans MS" w:eastAsiaTheme="minorHAnsi" w:hAnsi="Comic Sans MS" w:cstheme="minorBidi"/>
          <w:sz w:val="18"/>
          <w:szCs w:val="18"/>
          <w:lang w:eastAsia="en-US"/>
        </w:rPr>
        <w:tab/>
        <w:t>□ Habitat et santé</w:t>
      </w:r>
    </w:p>
    <w:p w14:paraId="4C1F7B99"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à fort impact social prévoyant une évaluation de l’impact : projet avec des objectifs concrets et des résultats constatables et mesurables</w:t>
      </w:r>
    </w:p>
    <w:p w14:paraId="6ED5693B"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bénéficiant de financements complémentaires et bâti avec un budget précis et détaillé</w:t>
      </w:r>
    </w:p>
    <w:p w14:paraId="0C32F5AC"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pouvant être mis en œuvre dans les 12 mois suivant la validation par le conseil d’administration</w:t>
      </w:r>
    </w:p>
    <w:p w14:paraId="1A077711" w14:textId="7F077F3F" w:rsidR="00427150"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projets présentés devront impérativement être concrétisés au </w:t>
      </w:r>
      <w:r w:rsidR="00BA5683">
        <w:rPr>
          <w:rFonts w:ascii="Comic Sans MS" w:eastAsiaTheme="minorHAnsi" w:hAnsi="Comic Sans MS" w:cstheme="minorBidi"/>
          <w:sz w:val="18"/>
          <w:szCs w:val="18"/>
          <w:lang w:eastAsia="en-US"/>
        </w:rPr>
        <w:t>30 juin</w:t>
      </w:r>
      <w:r w:rsidRPr="00B473DD">
        <w:rPr>
          <w:rFonts w:ascii="Comic Sans MS" w:eastAsiaTheme="minorHAnsi" w:hAnsi="Comic Sans MS" w:cstheme="minorBidi"/>
          <w:sz w:val="18"/>
          <w:szCs w:val="18"/>
          <w:lang w:eastAsia="en-US"/>
        </w:rPr>
        <w:t xml:space="preserve"> 202</w:t>
      </w:r>
      <w:r w:rsidR="00BA5683">
        <w:rPr>
          <w:rFonts w:ascii="Comic Sans MS" w:eastAsiaTheme="minorHAnsi" w:hAnsi="Comic Sans MS" w:cstheme="minorBidi"/>
          <w:sz w:val="18"/>
          <w:szCs w:val="18"/>
          <w:lang w:eastAsia="en-US"/>
        </w:rPr>
        <w:t>4</w:t>
      </w:r>
      <w:r w:rsidRPr="00B473DD">
        <w:rPr>
          <w:rFonts w:ascii="Comic Sans MS" w:eastAsiaTheme="minorHAnsi" w:hAnsi="Comic Sans MS" w:cstheme="minorBidi"/>
          <w:sz w:val="18"/>
          <w:szCs w:val="18"/>
          <w:lang w:eastAsia="en-US"/>
        </w:rPr>
        <w:t>.</w:t>
      </w:r>
    </w:p>
    <w:p w14:paraId="2B6F87C4" w14:textId="77777777" w:rsidR="00427150" w:rsidRPr="00B473DD" w:rsidRDefault="00427150" w:rsidP="00427150">
      <w:pPr>
        <w:spacing w:after="160" w:line="259" w:lineRule="auto"/>
        <w:ind w:left="113"/>
        <w:contextualSpacing/>
        <w:jc w:val="both"/>
        <w:rPr>
          <w:rFonts w:ascii="Comic Sans MS" w:eastAsiaTheme="minorHAnsi" w:hAnsi="Comic Sans MS" w:cstheme="minorBidi"/>
          <w:sz w:val="18"/>
          <w:szCs w:val="18"/>
          <w:lang w:eastAsia="en-US"/>
        </w:rPr>
      </w:pPr>
    </w:p>
    <w:p w14:paraId="70B833B5"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NB : Seuls les projets complets et déposés dans le délai imparti seront étudiés.</w:t>
      </w:r>
    </w:p>
    <w:p w14:paraId="65A487DC"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Seules les candidatures déposées en ligne et dûment complétées seront analysées. Toute candidature adressée par un autre moyen sera de plein droit écartée du présent appel à projets.</w:t>
      </w:r>
    </w:p>
    <w:p w14:paraId="73FCEC58"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Pour toute autre précision veuillez vous référe</w:t>
      </w:r>
      <w:r>
        <w:rPr>
          <w:rFonts w:ascii="Comic Sans MS" w:eastAsiaTheme="minorHAnsi" w:hAnsi="Comic Sans MS" w:cstheme="minorBidi"/>
          <w:b/>
          <w:bCs/>
          <w:sz w:val="18"/>
          <w:szCs w:val="18"/>
          <w:lang w:eastAsia="en-US"/>
        </w:rPr>
        <w:t>r</w:t>
      </w:r>
      <w:r w:rsidRPr="00B473DD">
        <w:rPr>
          <w:rFonts w:ascii="Comic Sans MS" w:eastAsiaTheme="minorHAnsi" w:hAnsi="Comic Sans MS" w:cstheme="minorBidi"/>
          <w:b/>
          <w:bCs/>
          <w:sz w:val="18"/>
          <w:szCs w:val="18"/>
          <w:lang w:eastAsia="en-US"/>
        </w:rPr>
        <w:t xml:space="preserve"> au guide du porteur de projet : </w:t>
      </w:r>
      <w:hyperlink r:id="rId9" w:history="1">
        <w:r w:rsidRPr="00B473DD">
          <w:rPr>
            <w:rFonts w:ascii="Comic Sans MS" w:eastAsiaTheme="minorHAnsi" w:hAnsi="Comic Sans MS" w:cstheme="minorBidi"/>
            <w:b/>
            <w:bCs/>
            <w:color w:val="0563C1" w:themeColor="hyperlink"/>
            <w:sz w:val="18"/>
            <w:szCs w:val="18"/>
            <w:u w:val="single"/>
            <w:lang w:eastAsia="en-US"/>
          </w:rPr>
          <w:t>www.kernae.bzh</w:t>
        </w:r>
      </w:hyperlink>
    </w:p>
    <w:p w14:paraId="4903DB9D"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p>
    <w:p w14:paraId="0FB2CF6F"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4- Soutien du fonds de dotation : </w:t>
      </w:r>
    </w:p>
    <w:p w14:paraId="59CC868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4-1 Modalités de soutien</w:t>
      </w:r>
    </w:p>
    <w:p w14:paraId="1652B607" w14:textId="439211B1"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consacre une enveloppe de </w:t>
      </w:r>
      <w:r w:rsidR="00903561">
        <w:rPr>
          <w:rFonts w:ascii="Comic Sans MS" w:eastAsiaTheme="minorHAnsi" w:hAnsi="Comic Sans MS" w:cstheme="minorBidi"/>
          <w:sz w:val="18"/>
          <w:szCs w:val="18"/>
          <w:lang w:eastAsia="en-US"/>
        </w:rPr>
        <w:t>10</w:t>
      </w:r>
      <w:r w:rsidRPr="00B473DD">
        <w:rPr>
          <w:rFonts w:ascii="Comic Sans MS" w:eastAsiaTheme="minorHAnsi" w:hAnsi="Comic Sans MS" w:cstheme="minorBidi"/>
          <w:sz w:val="18"/>
          <w:szCs w:val="18"/>
          <w:lang w:eastAsia="en-US"/>
        </w:rPr>
        <w:t>0 000 euros au présent appel à projets :</w:t>
      </w:r>
    </w:p>
    <w:p w14:paraId="7E1DE61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●Soutien financier de 10 000 euros maximum au porteur de projet pour frais de financement ou d’investissement consacré au projet présenté</w:t>
      </w:r>
    </w:p>
    <w:p w14:paraId="5C11A985" w14:textId="60D9DBFA"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En complément du soutien financier, le porteur de projet pourra bénéficier le cas échéant d’un soutien extra-financier par du mécénat de compétences ou par la mise en relation avec l’écosystème du Groupe CIB.</w:t>
      </w:r>
    </w:p>
    <w:p w14:paraId="20D8F2B1" w14:textId="08791556" w:rsidR="00FE5BC4" w:rsidRPr="00B473DD" w:rsidRDefault="00FE5BC4"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▪Le prix coup de cœur des salariés et administrateurs du Groupe CIB : dotation de 2000 € à un porteur de projet choisi d’après le vote des salariés et administrateurs du Groupe CIB</w:t>
      </w:r>
    </w:p>
    <w:p w14:paraId="2CA13C2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ne soutient pas :</w:t>
      </w:r>
    </w:p>
    <w:p w14:paraId="408D0F5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organisations à caractère religieux, confessionnel ou politique</w:t>
      </w:r>
    </w:p>
    <w:p w14:paraId="7E92436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●des événements ou manifestations ponctuelles (festivals, manifestations sportives, colloques, conférences, assemblée générales …)</w:t>
      </w:r>
    </w:p>
    <w:p w14:paraId="4C3105EF" w14:textId="7C077519" w:rsidR="00427150" w:rsidRDefault="00427150" w:rsidP="00427150">
      <w:pPr>
        <w:spacing w:after="160" w:line="259" w:lineRule="auto"/>
        <w:jc w:val="both"/>
        <w:rPr>
          <w:rFonts w:ascii="Comic Sans MS" w:eastAsiaTheme="minorHAnsi" w:hAnsi="Comic Sans MS" w:cstheme="minorBidi"/>
          <w:sz w:val="18"/>
          <w:szCs w:val="18"/>
          <w:lang w:eastAsia="en-US"/>
        </w:rPr>
      </w:pPr>
    </w:p>
    <w:p w14:paraId="4524363E" w14:textId="1941D399" w:rsidR="003367A9" w:rsidRDefault="003367A9" w:rsidP="00427150">
      <w:pPr>
        <w:spacing w:after="160" w:line="259" w:lineRule="auto"/>
        <w:jc w:val="both"/>
        <w:rPr>
          <w:rFonts w:ascii="Comic Sans MS" w:eastAsiaTheme="minorHAnsi" w:hAnsi="Comic Sans MS" w:cstheme="minorBidi"/>
          <w:sz w:val="18"/>
          <w:szCs w:val="18"/>
          <w:lang w:eastAsia="en-US"/>
        </w:rPr>
      </w:pPr>
    </w:p>
    <w:p w14:paraId="0D5F5DB7" w14:textId="77777777" w:rsidR="003367A9" w:rsidRDefault="003367A9" w:rsidP="00427150">
      <w:pPr>
        <w:spacing w:after="160" w:line="259" w:lineRule="auto"/>
        <w:jc w:val="both"/>
        <w:rPr>
          <w:rFonts w:ascii="Comic Sans MS" w:eastAsiaTheme="minorHAnsi" w:hAnsi="Comic Sans MS" w:cstheme="minorBidi"/>
          <w:sz w:val="18"/>
          <w:szCs w:val="18"/>
          <w:lang w:eastAsia="en-US"/>
        </w:rPr>
      </w:pPr>
    </w:p>
    <w:p w14:paraId="0FBD862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ne finance pas : </w:t>
      </w:r>
    </w:p>
    <w:p w14:paraId="74D06852" w14:textId="55BD8259"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frais de fonctionnement habituels (salaires et charges)</w:t>
      </w:r>
    </w:p>
    <w:p w14:paraId="42E4001B" w14:textId="1F467B78" w:rsidR="00903561" w:rsidRPr="006535D1" w:rsidRDefault="00903561" w:rsidP="00903561">
      <w:pPr>
        <w:spacing w:after="160" w:line="259" w:lineRule="auto"/>
        <w:jc w:val="both"/>
        <w:rPr>
          <w:rFonts w:ascii="Comic Sans MS" w:eastAsiaTheme="minorHAnsi" w:hAnsi="Comic Sans MS" w:cstheme="minorBidi"/>
          <w:sz w:val="18"/>
          <w:szCs w:val="18"/>
          <w:lang w:eastAsia="en-US"/>
        </w:rPr>
      </w:pPr>
      <w:r w:rsidRPr="006535D1">
        <w:rPr>
          <w:rFonts w:ascii="Comic Sans MS" w:eastAsiaTheme="minorHAnsi" w:hAnsi="Comic Sans MS" w:cstheme="minorBidi"/>
          <w:sz w:val="18"/>
          <w:szCs w:val="18"/>
          <w:lang w:eastAsia="en-US"/>
        </w:rPr>
        <w:t>▪Les frais d’études de projet</w:t>
      </w:r>
    </w:p>
    <w:p w14:paraId="7A3F100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besoins en trésorerie</w:t>
      </w:r>
    </w:p>
    <w:p w14:paraId="6057526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projets individuels</w:t>
      </w:r>
    </w:p>
    <w:p w14:paraId="1100521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 achevés</w:t>
      </w:r>
    </w:p>
    <w:p w14:paraId="545A2A0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220C0B91"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Calendrier indicatif et non contractuel</w:t>
      </w:r>
    </w:p>
    <w:p w14:paraId="43248128" w14:textId="75427982"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●Appel à candidater à l’appel à projets : </w:t>
      </w:r>
      <w:r w:rsidR="00E82C09">
        <w:rPr>
          <w:rFonts w:ascii="Comic Sans MS" w:eastAsiaTheme="minorHAnsi" w:hAnsi="Comic Sans MS" w:cstheme="minorBidi"/>
          <w:sz w:val="18"/>
          <w:szCs w:val="18"/>
          <w:lang w:eastAsia="en-US"/>
        </w:rPr>
        <w:t>2</w:t>
      </w:r>
      <w:r w:rsidR="000F0D58">
        <w:rPr>
          <w:rFonts w:ascii="Comic Sans MS" w:eastAsiaTheme="minorHAnsi" w:hAnsi="Comic Sans MS" w:cstheme="minorBidi"/>
          <w:sz w:val="18"/>
          <w:szCs w:val="18"/>
          <w:lang w:eastAsia="en-US"/>
        </w:rPr>
        <w:t xml:space="preserve"> mars</w:t>
      </w:r>
      <w:r w:rsidRPr="00B473DD">
        <w:rPr>
          <w:rFonts w:ascii="Comic Sans MS" w:eastAsiaTheme="minorHAnsi" w:hAnsi="Comic Sans MS" w:cstheme="minorBidi"/>
          <w:sz w:val="18"/>
          <w:szCs w:val="18"/>
          <w:lang w:eastAsia="en-US"/>
        </w:rPr>
        <w:t xml:space="preserve"> au </w:t>
      </w:r>
      <w:r w:rsidR="001C3F0F">
        <w:rPr>
          <w:rFonts w:ascii="Comic Sans MS" w:eastAsiaTheme="minorHAnsi" w:hAnsi="Comic Sans MS" w:cstheme="minorBidi"/>
          <w:sz w:val="18"/>
          <w:szCs w:val="18"/>
          <w:lang w:eastAsia="en-US"/>
        </w:rPr>
        <w:t>1</w:t>
      </w:r>
      <w:r w:rsidR="00F078AE">
        <w:rPr>
          <w:rFonts w:ascii="Comic Sans MS" w:eastAsiaTheme="minorHAnsi" w:hAnsi="Comic Sans MS" w:cstheme="minorBidi"/>
          <w:sz w:val="18"/>
          <w:szCs w:val="18"/>
          <w:lang w:eastAsia="en-US"/>
        </w:rPr>
        <w:t>8</w:t>
      </w:r>
      <w:r w:rsidR="00903561">
        <w:rPr>
          <w:rFonts w:ascii="Comic Sans MS" w:eastAsiaTheme="minorHAnsi" w:hAnsi="Comic Sans MS" w:cstheme="minorBidi"/>
          <w:sz w:val="18"/>
          <w:szCs w:val="18"/>
          <w:lang w:eastAsia="en-US"/>
        </w:rPr>
        <w:t xml:space="preserve"> avril</w:t>
      </w:r>
      <w:r w:rsidRPr="00B473DD">
        <w:rPr>
          <w:rFonts w:ascii="Comic Sans MS" w:eastAsiaTheme="minorHAnsi" w:hAnsi="Comic Sans MS" w:cstheme="minorBidi"/>
          <w:sz w:val="18"/>
          <w:szCs w:val="18"/>
          <w:lang w:eastAsia="en-US"/>
        </w:rPr>
        <w:t xml:space="preserve"> 202</w:t>
      </w:r>
      <w:r w:rsidR="00903561">
        <w:rPr>
          <w:rFonts w:ascii="Comic Sans MS" w:eastAsiaTheme="minorHAnsi" w:hAnsi="Comic Sans MS" w:cstheme="minorBidi"/>
          <w:sz w:val="18"/>
          <w:szCs w:val="18"/>
          <w:lang w:eastAsia="en-US"/>
        </w:rPr>
        <w:t>3</w:t>
      </w:r>
      <w:r>
        <w:rPr>
          <w:rFonts w:ascii="Comic Sans MS" w:eastAsiaTheme="minorHAnsi" w:hAnsi="Comic Sans MS" w:cstheme="minorBidi"/>
          <w:sz w:val="18"/>
          <w:szCs w:val="18"/>
          <w:lang w:eastAsia="en-US"/>
        </w:rPr>
        <w:t xml:space="preserve"> inclus</w:t>
      </w:r>
    </w:p>
    <w:p w14:paraId="6A7BC04F" w14:textId="75E04480"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●Instruction des dossiers : </w:t>
      </w:r>
      <w:r w:rsidR="00F078AE">
        <w:rPr>
          <w:rFonts w:ascii="Comic Sans MS" w:eastAsiaTheme="minorHAnsi" w:hAnsi="Comic Sans MS" w:cstheme="minorBidi"/>
          <w:sz w:val="18"/>
          <w:szCs w:val="18"/>
          <w:lang w:eastAsia="en-US"/>
        </w:rPr>
        <w:t xml:space="preserve">avril / </w:t>
      </w:r>
      <w:r w:rsidR="00903561">
        <w:rPr>
          <w:rFonts w:ascii="Comic Sans MS" w:eastAsiaTheme="minorHAnsi" w:hAnsi="Comic Sans MS" w:cstheme="minorBidi"/>
          <w:sz w:val="18"/>
          <w:szCs w:val="18"/>
          <w:lang w:eastAsia="en-US"/>
        </w:rPr>
        <w:t xml:space="preserve">mai </w:t>
      </w:r>
      <w:r w:rsidRPr="00B473DD">
        <w:rPr>
          <w:rFonts w:ascii="Comic Sans MS" w:eastAsiaTheme="minorHAnsi" w:hAnsi="Comic Sans MS" w:cstheme="minorBidi"/>
          <w:sz w:val="18"/>
          <w:szCs w:val="18"/>
          <w:lang w:eastAsia="en-US"/>
        </w:rPr>
        <w:t>202</w:t>
      </w:r>
      <w:r w:rsidR="00903561">
        <w:rPr>
          <w:rFonts w:ascii="Comic Sans MS" w:eastAsiaTheme="minorHAnsi" w:hAnsi="Comic Sans MS" w:cstheme="minorBidi"/>
          <w:sz w:val="18"/>
          <w:szCs w:val="18"/>
          <w:lang w:eastAsia="en-US"/>
        </w:rPr>
        <w:t>3</w:t>
      </w:r>
    </w:p>
    <w:p w14:paraId="288D7C4E" w14:textId="52406A73"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●Comité de sélection des projets :</w:t>
      </w:r>
      <w:r w:rsidR="00F078AE">
        <w:rPr>
          <w:rFonts w:ascii="Comic Sans MS" w:eastAsiaTheme="minorHAnsi" w:hAnsi="Comic Sans MS" w:cstheme="minorBidi"/>
          <w:sz w:val="18"/>
          <w:szCs w:val="18"/>
          <w:lang w:eastAsia="en-US"/>
        </w:rPr>
        <w:t xml:space="preserve"> 12</w:t>
      </w:r>
      <w:r w:rsidRPr="00B473DD">
        <w:rPr>
          <w:rFonts w:ascii="Comic Sans MS" w:eastAsiaTheme="minorHAnsi" w:hAnsi="Comic Sans MS" w:cstheme="minorBidi"/>
          <w:sz w:val="18"/>
          <w:szCs w:val="18"/>
          <w:lang w:eastAsia="en-US"/>
        </w:rPr>
        <w:t xml:space="preserve"> </w:t>
      </w:r>
      <w:r w:rsidR="00903561">
        <w:rPr>
          <w:rFonts w:ascii="Comic Sans MS" w:eastAsiaTheme="minorHAnsi" w:hAnsi="Comic Sans MS" w:cstheme="minorBidi"/>
          <w:sz w:val="18"/>
          <w:szCs w:val="18"/>
          <w:lang w:eastAsia="en-US"/>
        </w:rPr>
        <w:t>juin 2023</w:t>
      </w:r>
    </w:p>
    <w:p w14:paraId="56E67B80" w14:textId="2F6C9DED"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●Conseil d’administration pour validation des projets : </w:t>
      </w:r>
      <w:r w:rsidR="00903561">
        <w:rPr>
          <w:rFonts w:ascii="Comic Sans MS" w:eastAsiaTheme="minorHAnsi" w:hAnsi="Comic Sans MS" w:cstheme="minorBidi"/>
          <w:sz w:val="18"/>
          <w:szCs w:val="18"/>
          <w:lang w:eastAsia="en-US"/>
        </w:rPr>
        <w:t>fin juin 2023</w:t>
      </w:r>
    </w:p>
    <w:p w14:paraId="631CBC0F"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comité de sélection des projets est composé de salariés du Groupe CIB et d’experts associatifs.</w:t>
      </w:r>
    </w:p>
    <w:p w14:paraId="60676E21"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7AF8CA4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4-2 Convention de mécénat</w:t>
      </w:r>
    </w:p>
    <w:p w14:paraId="3575851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Une fois le soutien financier approuvé en conseil d’administration, une convention de mécénat est formalisée entre le fonds de dotation KERNAE et le lauréat.</w:t>
      </w:r>
    </w:p>
    <w:p w14:paraId="787EFE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premier versement est effectué dans le mois suivant la réception par le fonds de dotation de la convention signée par les deux parties.</w:t>
      </w:r>
    </w:p>
    <w:p w14:paraId="2614B2B4"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0318773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5-Traitement des candidatures</w:t>
      </w:r>
    </w:p>
    <w:p w14:paraId="5CA31C7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5-1 Instruction</w:t>
      </w:r>
    </w:p>
    <w:p w14:paraId="788757F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Toute candidature incomplète ou erronée sera rejetée.</w:t>
      </w:r>
    </w:p>
    <w:p w14:paraId="7B45CC8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Après instruction des dossiers complets par la Direction du fonds, une sélection sera présentée devant le comité de sélection de projets qui rendra un avis. Le soutien financier est accordé ensuite sur décision du conseil d’administration du fonds de dotation KERNAE.  </w:t>
      </w:r>
    </w:p>
    <w:p w14:paraId="3FC473B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lauréats seront prévenus par tout moyen selon les coordonnées transmises lors du dépôt de leur candidature (courriel, téléphone).</w:t>
      </w:r>
    </w:p>
    <w:p w14:paraId="6E982C7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5EEF9EA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5-2 Droit à l’image</w:t>
      </w:r>
    </w:p>
    <w:p w14:paraId="29A69E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Tous les porteurs de projet ayant obtenu un soutien financier seront conviés à un  événementiel  dont la date et le lieu restent à confirmer à ce jour. La présence d’un représentant de chaque lauréat est obligatoire.</w:t>
      </w:r>
    </w:p>
    <w:p w14:paraId="782BA2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porteurs de projets , lauréats du présent appel à projets y participent et autorisent par ailleurs le fonds de dotation KERNAE à utiliser et à diffuser leur image (via des supports papier et internet) et les éléments </w:t>
      </w:r>
      <w:r w:rsidRPr="00B473DD">
        <w:rPr>
          <w:rFonts w:ascii="Comic Sans MS" w:eastAsiaTheme="minorHAnsi" w:hAnsi="Comic Sans MS" w:cstheme="minorBidi"/>
          <w:sz w:val="18"/>
          <w:szCs w:val="18"/>
          <w:lang w:eastAsia="en-US"/>
        </w:rPr>
        <w:lastRenderedPageBreak/>
        <w:t>caractéristiques de l’activité de leur projet. Ils acceptent la diffusion de supports de communication, photographies et vidéos pouvant être prises à l’occasion de leur distinction.</w:t>
      </w:r>
    </w:p>
    <w:p w14:paraId="3CFDF9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porteur de projet, lauréat, autorise le fonds de dotation KERNAE à utiliser et diffuser à titre gratuit et non exclusif son image et les photographies et/ou vidéos prises par le fonds de dotation KERNAE et destinées à une exploitation non commerciale. </w:t>
      </w:r>
    </w:p>
    <w:p w14:paraId="7669DB7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Cette autorisation emporte la possibilité pour le fonds de dotation KERNAE d’apporter à la fixation initiale de l’image du porteur de projet – lauréat toutes modifications, adaptations ou suppressions qu’il jugera utile. Le fonds de dotation KERNAE pourra notamment l’utiliser, la publier, la reproduire, l’adapter ou la modifier, seule ou en combinaison avec d’autres matériels, par tous les moyens, méthodes ou techniques actuellement connues ou à venir. Les photographies et/ou vidéos ci-dessus mentionnées ont vocation à faire l’objet de représentation publique et de reproduction dans le monde. </w:t>
      </w:r>
    </w:p>
    <w:p w14:paraId="5615C41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Cette autorisation est valable pour une durée de 10 ans. Elle s’applique sur tous les supports matériels et immatériels, en tous formats connus ou inconnus à ce jour, et notamment, sans que cette liste ne soit exhaustive : </w:t>
      </w:r>
    </w:p>
    <w:p w14:paraId="1C1182D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la presse écrite, les réseaux sociaux, site web, application mobile et mailing </w:t>
      </w:r>
    </w:p>
    <w:p w14:paraId="66D5916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télédiffusion de l’œuvre dans un lieu accessible, exposition et stand, affichage urbain, campagne d’affiche print, livre, projection publique, signalétique, bâche et banderole, vidéo ; </w:t>
      </w:r>
    </w:p>
    <w:p w14:paraId="2A37FCB4"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publicité, brochure, catalogue, livre, flyer, carte de vœux, plaquette, objets promotionnels </w:t>
      </w:r>
    </w:p>
    <w:p w14:paraId="40E6488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s’interdit expressément de procéder à une exploitation des images susceptible de porter atteinte à la vie privée, à la réputation, à la dignité ou à l’intégrité du porteur de projet. </w:t>
      </w:r>
    </w:p>
    <w:p w14:paraId="5D7933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porteur de projet - lauréat garantit n’être lié par aucun accord avec un tiers, de quelque nature que ce soit, ayant pour objet ou pour effet de limiter ou empêcher la mise en œuvre de cette autorisation d’exploitation de son droit à l’image.</w:t>
      </w:r>
    </w:p>
    <w:p w14:paraId="0DB18C5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24A241F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 – Protection des données à caractère personnel </w:t>
      </w:r>
    </w:p>
    <w:p w14:paraId="7FC9D634"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6-1 – Responsable du traitement des données personnelles </w:t>
      </w:r>
    </w:p>
    <w:p w14:paraId="7D2B92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personnelles recueillies dans le cadre de la participation à l’appel à projets sont obligatoires. Le fonds de dotation organisateur est responsable de leur traitement. L’absence de renseignement des mentions obligatoires aura pour seule conséquence l’impossibilité de participer à l’appel à projets. </w:t>
      </w:r>
    </w:p>
    <w:p w14:paraId="0B8EB00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7C04A68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6-2-Finalité du traitement des données personnelles </w:t>
      </w:r>
    </w:p>
    <w:p w14:paraId="59759801"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Ces données personnelles sont nécessaires à la prise en compte de la participation des candidats à l’appel à projets  « habiter un territoire inclusif et durable ».</w:t>
      </w:r>
    </w:p>
    <w:p w14:paraId="0F554E16"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Ces informations sont enregistrées et sauvegardées dans un fichier informatique. </w:t>
      </w:r>
    </w:p>
    <w:p w14:paraId="56A14EC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0558D9C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6-3 – Destinataire des données personnelles collectées </w:t>
      </w:r>
    </w:p>
    <w:p w14:paraId="3CA76FD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organisateur est destinataire des données collectées lors du présent appel à projets.</w:t>
      </w:r>
    </w:p>
    <w:p w14:paraId="7E79C4E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s’engage à la confidentialité des informations dont il a connaissance à l’occasion du recueil et du traitement des informations de la candidature des porteurs de projet.</w:t>
      </w:r>
    </w:p>
    <w:p w14:paraId="20837DD4" w14:textId="621B7150" w:rsidR="00427150" w:rsidRDefault="00427150" w:rsidP="00427150">
      <w:pPr>
        <w:spacing w:after="160" w:line="259" w:lineRule="auto"/>
        <w:jc w:val="both"/>
        <w:rPr>
          <w:rFonts w:ascii="Comic Sans MS" w:eastAsiaTheme="minorHAnsi" w:hAnsi="Comic Sans MS" w:cstheme="minorBidi"/>
          <w:sz w:val="18"/>
          <w:szCs w:val="18"/>
          <w:lang w:eastAsia="en-US"/>
        </w:rPr>
      </w:pPr>
    </w:p>
    <w:p w14:paraId="51D70159" w14:textId="77777777" w:rsidR="00936A51" w:rsidRPr="00B473DD" w:rsidRDefault="00936A51" w:rsidP="00427150">
      <w:pPr>
        <w:spacing w:after="160" w:line="259" w:lineRule="auto"/>
        <w:jc w:val="both"/>
        <w:rPr>
          <w:rFonts w:ascii="Comic Sans MS" w:eastAsiaTheme="minorHAnsi" w:hAnsi="Comic Sans MS" w:cstheme="minorBidi"/>
          <w:sz w:val="18"/>
          <w:szCs w:val="18"/>
          <w:lang w:eastAsia="en-US"/>
        </w:rPr>
      </w:pPr>
    </w:p>
    <w:p w14:paraId="6F7EF29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6-4 – Durée de conservation des données personnelles collectées </w:t>
      </w:r>
    </w:p>
    <w:p w14:paraId="742CD2F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à caractère personnel des participants seront conservées pour une durée de 2 ans à compter de la décision du Conseil d’administration. À l’expiration de ces délais, le responsable du traitement s’engage à supprimer toutes les données collectées pour lesquelles l’autorisation de conservation n’a pas été obtenue. Celles-ci ne seront pas utilisées à des fins de sollicitations commerciales ni d’usage marketing. Elles ne seront ni vendues, ni échangées, ni cédées à des tiers, de quelque manière que ce soit. </w:t>
      </w:r>
    </w:p>
    <w:p w14:paraId="76A5EE06"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56A9411B"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6-5 – Droits des titulaires des données personnelles collectées </w:t>
      </w:r>
    </w:p>
    <w:p w14:paraId="36339C6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Conformément à la loi, vous bénéficiez d’un droit d’accès, de rectification, de portabilité et d’effacement de vos données ou encore de limitation du traitement. Vous pouvez également, pour des motifs légitimes, vous opposer au traitement des données vous concernant. Vous pouvez, sous réserve de la production d’un justificatif d’identité valide, exercer vos droits en contactant :</w:t>
      </w:r>
    </w:p>
    <w:p w14:paraId="7504BF7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sis 4 rue des Lycéens Martyrs 22000 SAINT-BRIEUC.</w:t>
      </w:r>
    </w:p>
    <w:p w14:paraId="5232F999" w14:textId="6F24CA5E"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 l'attention de la Direction du fonds de dotation, appel à projets </w:t>
      </w:r>
      <w:r w:rsidR="002527F4">
        <w:rPr>
          <w:rFonts w:ascii="Comic Sans MS" w:eastAsiaTheme="minorHAnsi" w:hAnsi="Comic Sans MS" w:cstheme="minorBidi"/>
          <w:sz w:val="18"/>
          <w:szCs w:val="18"/>
          <w:lang w:eastAsia="en-US"/>
        </w:rPr>
        <w:t>2023</w:t>
      </w:r>
      <w:r w:rsidRPr="00B473DD">
        <w:rPr>
          <w:rFonts w:ascii="Comic Sans MS" w:eastAsiaTheme="minorHAnsi" w:hAnsi="Comic Sans MS" w:cstheme="minorBidi"/>
          <w:sz w:val="18"/>
          <w:szCs w:val="18"/>
          <w:lang w:eastAsia="en-US"/>
        </w:rPr>
        <w:t xml:space="preserve"> « </w:t>
      </w:r>
      <w:r w:rsidR="002527F4">
        <w:rPr>
          <w:rFonts w:ascii="Comic Sans MS" w:eastAsiaTheme="minorHAnsi" w:hAnsi="Comic Sans MS" w:cstheme="minorBidi"/>
          <w:sz w:val="18"/>
          <w:szCs w:val="18"/>
          <w:lang w:eastAsia="en-US"/>
        </w:rPr>
        <w:t xml:space="preserve">logement intergénérationnel </w:t>
      </w:r>
      <w:r w:rsidR="00C82BDB">
        <w:rPr>
          <w:rFonts w:ascii="Comic Sans MS" w:eastAsiaTheme="minorHAnsi" w:hAnsi="Comic Sans MS" w:cstheme="minorBidi"/>
          <w:sz w:val="18"/>
          <w:szCs w:val="18"/>
          <w:lang w:eastAsia="en-US"/>
        </w:rPr>
        <w:t>solidaire et inclusif ».</w:t>
      </w:r>
    </w:p>
    <w:p w14:paraId="606E2FCA" w14:textId="0CF846CD"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lauréat dispose enfin du droit d’introduire une réclamation auprès de l’autorité de contrôle, à savoir la CNIL.</w:t>
      </w:r>
    </w:p>
    <w:p w14:paraId="7E2C53F0"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059D0C30"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7 – Responsabilité du fonds de dotation</w:t>
      </w:r>
    </w:p>
    <w:p w14:paraId="74E9336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Toute participation au présent appel à projets entraîne l’acceptation sans réserve du présent règlement et la renonciation à toute réclamation. En cas de difficultés éventuelles non prévues au présent règlement ou en ce qui concerne son interprétation ou son application, l’organisateur sera seul compétent et sa décision sera souveraine et sans appel.</w:t>
      </w:r>
    </w:p>
    <w:p w14:paraId="3166B9F6"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 réserve le droit d’écourter, de proroger, de modifier ou d’annuler le présent appel à projets si les circonstances l’exigeaient, sans pouvoir être tenue pour responsable des éventuelles conséquences de ces décisions.</w:t>
      </w:r>
    </w:p>
    <w:p w14:paraId="4CF8D26E"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 réserve le droit</w:t>
      </w:r>
      <w:r>
        <w:rPr>
          <w:rFonts w:ascii="Comic Sans MS" w:eastAsiaTheme="minorHAnsi" w:hAnsi="Comic Sans MS" w:cstheme="minorBidi"/>
          <w:sz w:val="18"/>
          <w:szCs w:val="18"/>
          <w:lang w:eastAsia="en-US"/>
        </w:rPr>
        <w:t xml:space="preserve"> de ne pas attribuer la totalité de l’enveloppe en cas d’insuffisance de candidatures ou au regard de la qualité des dossiers.</w:t>
      </w:r>
    </w:p>
    <w:p w14:paraId="00ADAB6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La responsabilité du fonds de dotation KERNAE ne saurait être encourue si, pour un cas de force majeure ou indépendant de sa volonté, le présent appel à projets devait être modifié, écourté ou annulé. Aucune indemnité ne pourra être réclamée de ce chef.</w:t>
      </w:r>
    </w:p>
    <w:p w14:paraId="2195D91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soumis exclusivement à la loi française.</w:t>
      </w:r>
    </w:p>
    <w:p w14:paraId="0CB67AE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4F951D8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8 – Dépôt du règlement</w:t>
      </w:r>
    </w:p>
    <w:p w14:paraId="269AE26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disponible sur le site internet du fonds de dotation KERNAE.</w:t>
      </w:r>
    </w:p>
    <w:p w14:paraId="1EEC727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Des additifs (ou en cas de force majeure, des modifications à ce règlement) peuvent éventuellement être publiés pendant l’appel à projets. Ils seront considérés comme des annexes au présent règlement. </w:t>
      </w:r>
    </w:p>
    <w:sectPr w:rsidR="00427150" w:rsidRPr="00B473DD" w:rsidSect="00DD363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6CEE" w14:textId="77777777" w:rsidR="00190480" w:rsidRDefault="00190480" w:rsidP="000711FC">
      <w:r>
        <w:separator/>
      </w:r>
    </w:p>
  </w:endnote>
  <w:endnote w:type="continuationSeparator" w:id="0">
    <w:p w14:paraId="462FF78A" w14:textId="77777777" w:rsidR="00190480" w:rsidRDefault="00190480" w:rsidP="0007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drianna Light">
    <w:altName w:val="Calibri"/>
    <w:panose1 w:val="00000000000000000000"/>
    <w:charset w:val="00"/>
    <w:family w:val="modern"/>
    <w:notTrueType/>
    <w:pitch w:val="variable"/>
    <w:sig w:usb0="00000247" w:usb1="00000000" w:usb2="00000000" w:usb3="00000000" w:csb0="00000007" w:csb1="00000000"/>
  </w:font>
  <w:font w:name="Verdana Pro">
    <w:altName w:val="Verdana Pro"/>
    <w:charset w:val="00"/>
    <w:family w:val="swiss"/>
    <w:pitch w:val="variable"/>
    <w:sig w:usb0="80000287" w:usb1="00000043" w:usb2="00000000" w:usb3="00000000" w:csb0="0000009F" w:csb1="00000000"/>
  </w:font>
  <w:font w:name="Cocon">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E49B" w14:textId="77777777" w:rsidR="00EE74DB" w:rsidRDefault="00EE74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1516" w14:textId="369C4DBF" w:rsidR="00114409" w:rsidRDefault="00114409" w:rsidP="00114409">
    <w:pPr>
      <w:pStyle w:val="Pieddepage"/>
    </w:pPr>
    <w:r>
      <w:rPr>
        <w:rFonts w:ascii="Verdana Pro" w:eastAsia="Times New Roman" w:hAnsi="Verdana Pro"/>
        <w:noProof/>
        <w:sz w:val="20"/>
        <w:szCs w:val="20"/>
      </w:rPr>
      <w:drawing>
        <wp:anchor distT="0" distB="0" distL="114300" distR="114300" simplePos="0" relativeHeight="251662336" behindDoc="1" locked="0" layoutInCell="1" allowOverlap="1" wp14:anchorId="52E36BC5" wp14:editId="1E3B6C2B">
          <wp:simplePos x="0" y="0"/>
          <wp:positionH relativeFrom="margin">
            <wp:posOffset>4820624</wp:posOffset>
          </wp:positionH>
          <wp:positionV relativeFrom="paragraph">
            <wp:posOffset>-22794</wp:posOffset>
          </wp:positionV>
          <wp:extent cx="1533525" cy="6692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33525" cy="669290"/>
                  </a:xfrm>
                  <a:prstGeom prst="rect">
                    <a:avLst/>
                  </a:prstGeom>
                </pic:spPr>
              </pic:pic>
            </a:graphicData>
          </a:graphic>
          <wp14:sizeRelH relativeFrom="margin">
            <wp14:pctWidth>0</wp14:pctWidth>
          </wp14:sizeRelH>
          <wp14:sizeRelV relativeFrom="margin">
            <wp14:pctHeight>0</wp14:pctHeight>
          </wp14:sizeRelV>
        </wp:anchor>
      </w:drawing>
    </w:r>
    <w:r w:rsidRPr="000711FC">
      <w:rPr>
        <w:rFonts w:ascii="Verdana Pro" w:eastAsia="Times New Roman" w:hAnsi="Verdana Pro"/>
        <w:noProof/>
        <w:sz w:val="20"/>
        <w:szCs w:val="20"/>
      </w:rPr>
      <mc:AlternateContent>
        <mc:Choice Requires="wps">
          <w:drawing>
            <wp:anchor distT="45720" distB="45720" distL="114300" distR="114300" simplePos="0" relativeHeight="251660288" behindDoc="1" locked="0" layoutInCell="1" allowOverlap="1" wp14:anchorId="79C7715C" wp14:editId="2FF879BC">
              <wp:simplePos x="0" y="0"/>
              <wp:positionH relativeFrom="column">
                <wp:posOffset>-730332</wp:posOffset>
              </wp:positionH>
              <wp:positionV relativeFrom="paragraph">
                <wp:posOffset>-1328</wp:posOffset>
              </wp:positionV>
              <wp:extent cx="4909820" cy="1005840"/>
              <wp:effectExtent l="0" t="0" r="24130" b="22860"/>
              <wp:wrapTight wrapText="bothSides">
                <wp:wrapPolygon edited="0">
                  <wp:start x="0" y="0"/>
                  <wp:lineTo x="0" y="21682"/>
                  <wp:lineTo x="21622" y="21682"/>
                  <wp:lineTo x="21622"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1005840"/>
                      </a:xfrm>
                      <a:prstGeom prst="rect">
                        <a:avLst/>
                      </a:prstGeom>
                      <a:solidFill>
                        <a:srgbClr val="FFFFFF"/>
                      </a:solidFill>
                      <a:ln w="9525">
                        <a:solidFill>
                          <a:sysClr val="window" lastClr="FFFFFF"/>
                        </a:solidFill>
                        <a:miter lim="800000"/>
                        <a:headEnd/>
                        <a:tailEnd/>
                      </a:ln>
                    </wps:spPr>
                    <wps:txb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4D95EDB0"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114409" w:rsidRPr="00B960C0">
                            <w:rPr>
                              <w:rFonts w:ascii="Adrianna Light" w:hAnsi="Adrianna Light"/>
                              <w:color w:val="767171" w:themeColor="background2" w:themeShade="80"/>
                              <w:sz w:val="16"/>
                              <w:szCs w:val="16"/>
                            </w:rPr>
                            <w:t xml:space="preserve">4 Rue des Lycéens Martyrs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2"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7715C" id="_x0000_t202" coordsize="21600,21600" o:spt="202" path="m,l,21600r21600,l21600,xe">
              <v:stroke joinstyle="miter"/>
              <v:path gradientshapeok="t" o:connecttype="rect"/>
            </v:shapetype>
            <v:shape id="Zone de texte 2" o:spid="_x0000_s1026" type="#_x0000_t202" style="position:absolute;margin-left:-57.5pt;margin-top:-.1pt;width:386.6pt;height:79.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" strokecolor="window">
              <v:textbo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4D95EDB0"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114409" w:rsidRPr="00B960C0">
                      <w:rPr>
                        <w:rFonts w:ascii="Adrianna Light" w:hAnsi="Adrianna Light"/>
                        <w:color w:val="767171" w:themeColor="background2" w:themeShade="80"/>
                        <w:sz w:val="16"/>
                        <w:szCs w:val="16"/>
                      </w:rPr>
                      <w:t xml:space="preserve">4 Rue des Lycéens Martyrs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3"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v:textbox>
              <w10:wrap type="tight"/>
            </v:shape>
          </w:pict>
        </mc:Fallback>
      </mc:AlternateConten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7041183" w14:textId="747E9162" w:rsidR="000711FC" w:rsidRDefault="000711FC" w:rsidP="00114409">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BB91" w14:textId="77777777" w:rsidR="00EE74DB" w:rsidRDefault="00EE74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DD70" w14:textId="77777777" w:rsidR="00190480" w:rsidRDefault="00190480" w:rsidP="000711FC">
      <w:r>
        <w:separator/>
      </w:r>
    </w:p>
  </w:footnote>
  <w:footnote w:type="continuationSeparator" w:id="0">
    <w:p w14:paraId="01F418E5" w14:textId="77777777" w:rsidR="00190480" w:rsidRDefault="00190480" w:rsidP="0007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D030" w14:textId="3BECFE4A" w:rsidR="00EE74DB" w:rsidRDefault="00EE74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B0C9" w14:textId="0DE42AD0" w:rsidR="000711FC" w:rsidRDefault="001C3F0F">
    <w:pPr>
      <w:pStyle w:val="En-tte"/>
    </w:pPr>
    <w:sdt>
      <w:sdtPr>
        <w:id w:val="-2051608767"/>
        <w:docPartObj>
          <w:docPartGallery w:val="Page Numbers (Margins)"/>
          <w:docPartUnique/>
        </w:docPartObj>
      </w:sdtPr>
      <w:sdtEndPr/>
      <w:sdtContent/>
    </w:sdt>
    <w:r w:rsidR="0088750F">
      <w:rPr>
        <w:noProof/>
      </w:rPr>
      <w:drawing>
        <wp:anchor distT="0" distB="0" distL="114300" distR="114300" simplePos="0" relativeHeight="251658240" behindDoc="1" locked="0" layoutInCell="1" allowOverlap="1" wp14:anchorId="29B13BFF" wp14:editId="7B9AE8A6">
          <wp:simplePos x="0" y="0"/>
          <wp:positionH relativeFrom="margin">
            <wp:posOffset>-490220</wp:posOffset>
          </wp:positionH>
          <wp:positionV relativeFrom="paragraph">
            <wp:posOffset>-167640</wp:posOffset>
          </wp:positionV>
          <wp:extent cx="1463040" cy="609600"/>
          <wp:effectExtent l="0" t="0" r="0" b="0"/>
          <wp:wrapTight wrapText="bothSides">
            <wp:wrapPolygon edited="0">
              <wp:start x="14625" y="0"/>
              <wp:lineTo x="3094" y="6075"/>
              <wp:lineTo x="281" y="8100"/>
              <wp:lineTo x="281" y="14175"/>
              <wp:lineTo x="844" y="19575"/>
              <wp:lineTo x="1125" y="20925"/>
              <wp:lineTo x="20250" y="20925"/>
              <wp:lineTo x="20531" y="19575"/>
              <wp:lineTo x="21094" y="11475"/>
              <wp:lineTo x="16313" y="0"/>
              <wp:lineTo x="1462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63040"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EFB0" w14:textId="69DC1A62" w:rsidR="00EE74DB" w:rsidRDefault="00EE74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34BF"/>
    <w:multiLevelType w:val="hybridMultilevel"/>
    <w:tmpl w:val="E190D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B92680"/>
    <w:multiLevelType w:val="hybridMultilevel"/>
    <w:tmpl w:val="B6928B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032123"/>
    <w:multiLevelType w:val="hybridMultilevel"/>
    <w:tmpl w:val="CDE68A72"/>
    <w:lvl w:ilvl="0" w:tplc="98F0B1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311514"/>
    <w:multiLevelType w:val="hybridMultilevel"/>
    <w:tmpl w:val="A6CA35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6568085">
    <w:abstractNumId w:val="2"/>
  </w:num>
  <w:num w:numId="2" w16cid:durableId="2082410571">
    <w:abstractNumId w:val="3"/>
  </w:num>
  <w:num w:numId="3" w16cid:durableId="483163964">
    <w:abstractNumId w:val="1"/>
  </w:num>
  <w:num w:numId="4" w16cid:durableId="211998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FC"/>
    <w:rsid w:val="00007166"/>
    <w:rsid w:val="0002696E"/>
    <w:rsid w:val="0004310B"/>
    <w:rsid w:val="00050C1F"/>
    <w:rsid w:val="0005287C"/>
    <w:rsid w:val="000711FC"/>
    <w:rsid w:val="00091E43"/>
    <w:rsid w:val="000A0184"/>
    <w:rsid w:val="000C1201"/>
    <w:rsid w:val="000C6D62"/>
    <w:rsid w:val="000D0885"/>
    <w:rsid w:val="000D480B"/>
    <w:rsid w:val="000F0D58"/>
    <w:rsid w:val="000F5241"/>
    <w:rsid w:val="000F7208"/>
    <w:rsid w:val="00114409"/>
    <w:rsid w:val="00122EB3"/>
    <w:rsid w:val="00140263"/>
    <w:rsid w:val="0014249F"/>
    <w:rsid w:val="00157802"/>
    <w:rsid w:val="00182A47"/>
    <w:rsid w:val="00190480"/>
    <w:rsid w:val="001A5203"/>
    <w:rsid w:val="001A571B"/>
    <w:rsid w:val="001B7137"/>
    <w:rsid w:val="001C3F0F"/>
    <w:rsid w:val="001D0C6A"/>
    <w:rsid w:val="00200E65"/>
    <w:rsid w:val="00207EF1"/>
    <w:rsid w:val="00214430"/>
    <w:rsid w:val="00232218"/>
    <w:rsid w:val="00247985"/>
    <w:rsid w:val="002527F4"/>
    <w:rsid w:val="0025644B"/>
    <w:rsid w:val="002806A9"/>
    <w:rsid w:val="002904F8"/>
    <w:rsid w:val="002B345A"/>
    <w:rsid w:val="002E280C"/>
    <w:rsid w:val="002F1BB8"/>
    <w:rsid w:val="00304849"/>
    <w:rsid w:val="003327D0"/>
    <w:rsid w:val="003367A9"/>
    <w:rsid w:val="00356EC2"/>
    <w:rsid w:val="003903AB"/>
    <w:rsid w:val="00394A83"/>
    <w:rsid w:val="003A5008"/>
    <w:rsid w:val="003C0D45"/>
    <w:rsid w:val="003E7C9D"/>
    <w:rsid w:val="003F0CC4"/>
    <w:rsid w:val="003F3ADC"/>
    <w:rsid w:val="003F4D1A"/>
    <w:rsid w:val="00413D3C"/>
    <w:rsid w:val="004200EB"/>
    <w:rsid w:val="00427150"/>
    <w:rsid w:val="00437E5F"/>
    <w:rsid w:val="004518C3"/>
    <w:rsid w:val="00474329"/>
    <w:rsid w:val="004C6599"/>
    <w:rsid w:val="004D2263"/>
    <w:rsid w:val="004D5419"/>
    <w:rsid w:val="00503D7F"/>
    <w:rsid w:val="005435AA"/>
    <w:rsid w:val="00546F61"/>
    <w:rsid w:val="00551743"/>
    <w:rsid w:val="00551ECD"/>
    <w:rsid w:val="005937F0"/>
    <w:rsid w:val="005D3433"/>
    <w:rsid w:val="00640A1D"/>
    <w:rsid w:val="006436C9"/>
    <w:rsid w:val="00651C07"/>
    <w:rsid w:val="006535D1"/>
    <w:rsid w:val="006677DD"/>
    <w:rsid w:val="00667A93"/>
    <w:rsid w:val="0068554F"/>
    <w:rsid w:val="006A28D2"/>
    <w:rsid w:val="006A4B55"/>
    <w:rsid w:val="006A5CBC"/>
    <w:rsid w:val="006A635C"/>
    <w:rsid w:val="006C4534"/>
    <w:rsid w:val="006F0779"/>
    <w:rsid w:val="00727D43"/>
    <w:rsid w:val="00750825"/>
    <w:rsid w:val="00752C9B"/>
    <w:rsid w:val="0076720F"/>
    <w:rsid w:val="00775BC1"/>
    <w:rsid w:val="00775D54"/>
    <w:rsid w:val="00775E9A"/>
    <w:rsid w:val="007A0862"/>
    <w:rsid w:val="007E1A8A"/>
    <w:rsid w:val="00807674"/>
    <w:rsid w:val="008122DA"/>
    <w:rsid w:val="00824253"/>
    <w:rsid w:val="00834765"/>
    <w:rsid w:val="008437DB"/>
    <w:rsid w:val="0085780C"/>
    <w:rsid w:val="00866910"/>
    <w:rsid w:val="00873946"/>
    <w:rsid w:val="00883412"/>
    <w:rsid w:val="0088750F"/>
    <w:rsid w:val="00887CB3"/>
    <w:rsid w:val="00897F5C"/>
    <w:rsid w:val="008A2F20"/>
    <w:rsid w:val="008A3A6B"/>
    <w:rsid w:val="008B6C10"/>
    <w:rsid w:val="008D5095"/>
    <w:rsid w:val="008E30EC"/>
    <w:rsid w:val="00903561"/>
    <w:rsid w:val="00923664"/>
    <w:rsid w:val="00936A51"/>
    <w:rsid w:val="00940B5C"/>
    <w:rsid w:val="00945B8F"/>
    <w:rsid w:val="00951B1E"/>
    <w:rsid w:val="009736B4"/>
    <w:rsid w:val="009A7437"/>
    <w:rsid w:val="009D7C2B"/>
    <w:rsid w:val="009F03BC"/>
    <w:rsid w:val="009F354E"/>
    <w:rsid w:val="00A10EBE"/>
    <w:rsid w:val="00A24A31"/>
    <w:rsid w:val="00A46F9B"/>
    <w:rsid w:val="00A706E0"/>
    <w:rsid w:val="00A70E88"/>
    <w:rsid w:val="00A738D6"/>
    <w:rsid w:val="00A80660"/>
    <w:rsid w:val="00AA479B"/>
    <w:rsid w:val="00AB0DBB"/>
    <w:rsid w:val="00AB207C"/>
    <w:rsid w:val="00AC2753"/>
    <w:rsid w:val="00AC4F2A"/>
    <w:rsid w:val="00AE5E07"/>
    <w:rsid w:val="00B011CA"/>
    <w:rsid w:val="00B3641C"/>
    <w:rsid w:val="00B4550A"/>
    <w:rsid w:val="00B960C0"/>
    <w:rsid w:val="00BA5683"/>
    <w:rsid w:val="00BC4DD5"/>
    <w:rsid w:val="00BF03B9"/>
    <w:rsid w:val="00BF790F"/>
    <w:rsid w:val="00C47C83"/>
    <w:rsid w:val="00C55A5A"/>
    <w:rsid w:val="00C82BDB"/>
    <w:rsid w:val="00CA4822"/>
    <w:rsid w:val="00CC28B7"/>
    <w:rsid w:val="00CD2CC6"/>
    <w:rsid w:val="00CD349A"/>
    <w:rsid w:val="00D22325"/>
    <w:rsid w:val="00D27E04"/>
    <w:rsid w:val="00D30036"/>
    <w:rsid w:val="00D320D3"/>
    <w:rsid w:val="00D4589E"/>
    <w:rsid w:val="00D65550"/>
    <w:rsid w:val="00D850EF"/>
    <w:rsid w:val="00D86DB0"/>
    <w:rsid w:val="00D94EE6"/>
    <w:rsid w:val="00DA5110"/>
    <w:rsid w:val="00DA7C75"/>
    <w:rsid w:val="00DC398E"/>
    <w:rsid w:val="00DC45C7"/>
    <w:rsid w:val="00DC519B"/>
    <w:rsid w:val="00DD3632"/>
    <w:rsid w:val="00E255F1"/>
    <w:rsid w:val="00E3257D"/>
    <w:rsid w:val="00E36DE4"/>
    <w:rsid w:val="00E45522"/>
    <w:rsid w:val="00E82C09"/>
    <w:rsid w:val="00EA6C93"/>
    <w:rsid w:val="00EE74DB"/>
    <w:rsid w:val="00F078AE"/>
    <w:rsid w:val="00F12012"/>
    <w:rsid w:val="00F15134"/>
    <w:rsid w:val="00F429C8"/>
    <w:rsid w:val="00F42DC9"/>
    <w:rsid w:val="00F516F7"/>
    <w:rsid w:val="00F700BC"/>
    <w:rsid w:val="00F835FA"/>
    <w:rsid w:val="00F96742"/>
    <w:rsid w:val="00FB7D2C"/>
    <w:rsid w:val="00FE12AA"/>
    <w:rsid w:val="00FE5BC4"/>
    <w:rsid w:val="00FF3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3A683"/>
  <w15:chartTrackingRefBased/>
  <w15:docId w15:val="{A8D35729-10DF-4CBF-A6F3-855088AA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2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711FC"/>
  </w:style>
  <w:style w:type="paragraph" w:styleId="Pieddepage">
    <w:name w:val="footer"/>
    <w:basedOn w:val="Normal"/>
    <w:link w:val="Pieddepag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711FC"/>
  </w:style>
  <w:style w:type="character" w:styleId="Lienhypertexte">
    <w:name w:val="Hyperlink"/>
    <w:basedOn w:val="Policepardfaut"/>
    <w:uiPriority w:val="99"/>
    <w:unhideWhenUsed/>
    <w:rsid w:val="00B960C0"/>
    <w:rPr>
      <w:color w:val="0563C1"/>
      <w:u w:val="single"/>
    </w:rPr>
  </w:style>
  <w:style w:type="paragraph" w:styleId="Liste2">
    <w:name w:val="List 2"/>
    <w:basedOn w:val="Normal"/>
    <w:semiHidden/>
    <w:unhideWhenUsed/>
    <w:rsid w:val="008A2F20"/>
    <w:pPr>
      <w:ind w:left="566" w:hanging="283"/>
    </w:pPr>
  </w:style>
  <w:style w:type="character" w:styleId="Textedelespacerserv">
    <w:name w:val="Placeholder Text"/>
    <w:basedOn w:val="Policepardfaut"/>
    <w:uiPriority w:val="99"/>
    <w:semiHidden/>
    <w:rsid w:val="001A5203"/>
    <w:rPr>
      <w:color w:val="808080"/>
    </w:rPr>
  </w:style>
  <w:style w:type="paragraph" w:styleId="Paragraphedeliste">
    <w:name w:val="List Paragraph"/>
    <w:basedOn w:val="Normal"/>
    <w:uiPriority w:val="34"/>
    <w:qFormat/>
    <w:rsid w:val="00D30036"/>
    <w:pPr>
      <w:ind w:left="720"/>
      <w:contextualSpacing/>
    </w:pPr>
  </w:style>
  <w:style w:type="character" w:styleId="Mentionnonrsolue">
    <w:name w:val="Unresolved Mention"/>
    <w:basedOn w:val="Policepardfaut"/>
    <w:uiPriority w:val="99"/>
    <w:semiHidden/>
    <w:unhideWhenUsed/>
    <w:rsid w:val="00727D43"/>
    <w:rPr>
      <w:color w:val="605E5C"/>
      <w:shd w:val="clear" w:color="auto" w:fill="E1DFDD"/>
    </w:rPr>
  </w:style>
  <w:style w:type="paragraph" w:styleId="Sansinterligne">
    <w:name w:val="No Spacing"/>
    <w:uiPriority w:val="1"/>
    <w:qFormat/>
    <w:rsid w:val="008437DB"/>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72604">
      <w:bodyDiv w:val="1"/>
      <w:marLeft w:val="0"/>
      <w:marRight w:val="0"/>
      <w:marTop w:val="0"/>
      <w:marBottom w:val="0"/>
      <w:divBdr>
        <w:top w:val="none" w:sz="0" w:space="0" w:color="auto"/>
        <w:left w:val="none" w:sz="0" w:space="0" w:color="auto"/>
        <w:bottom w:val="none" w:sz="0" w:space="0" w:color="auto"/>
        <w:right w:val="none" w:sz="0" w:space="0" w:color="auto"/>
      </w:divBdr>
    </w:div>
    <w:div w:id="1702128621">
      <w:bodyDiv w:val="1"/>
      <w:marLeft w:val="0"/>
      <w:marRight w:val="0"/>
      <w:marTop w:val="0"/>
      <w:marBottom w:val="0"/>
      <w:divBdr>
        <w:top w:val="none" w:sz="0" w:space="0" w:color="auto"/>
        <w:left w:val="none" w:sz="0" w:space="0" w:color="auto"/>
        <w:bottom w:val="none" w:sz="0" w:space="0" w:color="auto"/>
        <w:right w:val="none" w:sz="0" w:space="0" w:color="auto"/>
      </w:divBdr>
    </w:div>
    <w:div w:id="17198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rancetvinfo.fr/economie/emploi/carriere/vie-professionnelle/retraite/colocation-intergenerationnelle-un-nouveau-systeme-pour-aider-jeunes-et-seniors_4769969.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rnae.bzh"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kernae.bzh" TargetMode="External"/><Relationship Id="rId2" Type="http://schemas.openxmlformats.org/officeDocument/2006/relationships/hyperlink" Target="http://www.kernae.bzh"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2826</Words>
  <Characters>15546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TRICOT</dc:creator>
  <cp:keywords/>
  <dc:description/>
  <cp:lastModifiedBy>Anne-Sophie LE JOLY</cp:lastModifiedBy>
  <cp:revision>6</cp:revision>
  <cp:lastPrinted>2023-03-02T16:43:00Z</cp:lastPrinted>
  <dcterms:created xsi:type="dcterms:W3CDTF">2023-03-01T17:46:00Z</dcterms:created>
  <dcterms:modified xsi:type="dcterms:W3CDTF">2023-03-30T13:02:00Z</dcterms:modified>
</cp:coreProperties>
</file>